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71" w:rsidRDefault="00EA2071">
      <w:pPr>
        <w:pStyle w:val="Zkladntext"/>
        <w:spacing w:before="1"/>
        <w:rPr>
          <w:sz w:val="18"/>
        </w:rPr>
      </w:pPr>
    </w:p>
    <w:p w:rsidR="00EA2071" w:rsidRDefault="00C17293">
      <w:pPr>
        <w:pStyle w:val="Nadpis1"/>
        <w:spacing w:before="91"/>
        <w:ind w:left="3473" w:right="3469"/>
        <w:jc w:val="center"/>
        <w:rPr>
          <w:u w:val="none"/>
        </w:rPr>
      </w:pPr>
      <w:r>
        <w:rPr>
          <w:u w:val="thick"/>
        </w:rPr>
        <w:t>Smlouva</w:t>
      </w:r>
    </w:p>
    <w:p w:rsidR="00EA2071" w:rsidRDefault="00EA2071">
      <w:pPr>
        <w:pStyle w:val="Zkladntext"/>
        <w:rPr>
          <w:b/>
        </w:rPr>
      </w:pPr>
    </w:p>
    <w:p w:rsidR="00EA2071" w:rsidRDefault="00EA2071">
      <w:pPr>
        <w:pStyle w:val="Zkladntext"/>
        <w:rPr>
          <w:b/>
        </w:rPr>
      </w:pPr>
    </w:p>
    <w:p w:rsidR="00EA2071" w:rsidRDefault="00EA2071">
      <w:pPr>
        <w:pStyle w:val="Zkladntext"/>
        <w:rPr>
          <w:b/>
        </w:rPr>
      </w:pPr>
    </w:p>
    <w:p w:rsidR="00EA2071" w:rsidRDefault="00EA2071">
      <w:pPr>
        <w:pStyle w:val="Zkladntext"/>
        <w:spacing w:before="1"/>
        <w:rPr>
          <w:b/>
          <w:sz w:val="18"/>
        </w:rPr>
      </w:pPr>
    </w:p>
    <w:p w:rsidR="00EA2071" w:rsidRDefault="00C17293">
      <w:pPr>
        <w:spacing w:before="93"/>
        <w:ind w:left="3476" w:right="3469"/>
        <w:jc w:val="center"/>
        <w:rPr>
          <w:sz w:val="24"/>
        </w:rPr>
      </w:pPr>
      <w:proofErr w:type="gramStart"/>
      <w:r>
        <w:rPr>
          <w:sz w:val="24"/>
        </w:rPr>
        <w:t>mezi</w:t>
      </w:r>
      <w:proofErr w:type="gramEnd"/>
    </w:p>
    <w:p w:rsidR="00EA2071" w:rsidRDefault="00EA2071">
      <w:pPr>
        <w:pStyle w:val="Zkladntext"/>
        <w:rPr>
          <w:sz w:val="26"/>
        </w:rPr>
      </w:pPr>
    </w:p>
    <w:p w:rsidR="00EA2071" w:rsidRDefault="00EA2071">
      <w:pPr>
        <w:pStyle w:val="Zkladntext"/>
        <w:rPr>
          <w:sz w:val="26"/>
        </w:rPr>
      </w:pPr>
    </w:p>
    <w:p w:rsidR="00EA2071" w:rsidRDefault="00EA2071">
      <w:pPr>
        <w:pStyle w:val="Zkladntext"/>
        <w:spacing w:before="1"/>
        <w:rPr>
          <w:sz w:val="32"/>
        </w:rPr>
      </w:pPr>
    </w:p>
    <w:p w:rsidR="00EA2071" w:rsidRDefault="00C17293" w:rsidP="006E32BF">
      <w:pPr>
        <w:pStyle w:val="Zkladntext"/>
        <w:jc w:val="center"/>
        <w:rPr>
          <w:b/>
          <w:sz w:val="26"/>
        </w:rPr>
      </w:pPr>
      <w:r>
        <w:rPr>
          <w:b/>
          <w:sz w:val="26"/>
        </w:rPr>
        <w:fldChar w:fldCharType="begin">
          <w:ffData>
            <w:name w:val="S1"/>
            <w:enabled/>
            <w:calcOnExit/>
            <w:textInput>
              <w:default w:val="Společnost1"/>
            </w:textInput>
          </w:ffData>
        </w:fldChar>
      </w:r>
      <w:bookmarkStart w:id="0" w:name="S1"/>
      <w:r>
        <w:rPr>
          <w:b/>
          <w:sz w:val="26"/>
        </w:rPr>
        <w:instrText xml:space="preserve"> FORMTEXT </w:instrText>
      </w:r>
      <w:r>
        <w:rPr>
          <w:b/>
          <w:sz w:val="26"/>
        </w:rPr>
      </w:r>
      <w:r>
        <w:rPr>
          <w:b/>
          <w:sz w:val="26"/>
        </w:rPr>
        <w:fldChar w:fldCharType="separate"/>
      </w:r>
      <w:r w:rsidR="0076110F">
        <w:rPr>
          <w:b/>
          <w:noProof/>
          <w:sz w:val="26"/>
        </w:rPr>
        <w:t>Společnost1</w:t>
      </w:r>
      <w:r>
        <w:rPr>
          <w:b/>
          <w:sz w:val="26"/>
        </w:rPr>
        <w:fldChar w:fldCharType="end"/>
      </w:r>
      <w:bookmarkEnd w:id="0"/>
    </w:p>
    <w:p w:rsidR="00EA2071" w:rsidRDefault="00EA2071">
      <w:pPr>
        <w:pStyle w:val="Zkladntext"/>
        <w:rPr>
          <w:b/>
          <w:sz w:val="22"/>
        </w:rPr>
      </w:pPr>
    </w:p>
    <w:p w:rsidR="00D424BF" w:rsidRDefault="00D424BF">
      <w:pPr>
        <w:spacing w:before="137" w:line="360" w:lineRule="auto"/>
        <w:ind w:left="3478" w:right="3469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ADDRESSBLOCK   \* MERGEFORMAT </w:instrText>
      </w:r>
      <w:r>
        <w:rPr>
          <w:sz w:val="24"/>
        </w:rPr>
        <w:fldChar w:fldCharType="separate"/>
      </w:r>
      <w:r w:rsidR="00CC459D">
        <w:rPr>
          <w:noProof/>
          <w:sz w:val="24"/>
        </w:rPr>
        <w:t>«Blok adresy»</w:t>
      </w:r>
      <w:r>
        <w:rPr>
          <w:sz w:val="24"/>
        </w:rPr>
        <w:fldChar w:fldCharType="end"/>
      </w:r>
    </w:p>
    <w:p w:rsidR="00EA2071" w:rsidRDefault="00C17293">
      <w:pPr>
        <w:spacing w:before="137" w:line="360" w:lineRule="auto"/>
        <w:ind w:left="3478" w:right="3469"/>
        <w:jc w:val="center"/>
        <w:rPr>
          <w:sz w:val="24"/>
        </w:rPr>
      </w:pPr>
      <w:r>
        <w:rPr>
          <w:sz w:val="24"/>
        </w:rPr>
        <w:t>(</w:t>
      </w:r>
      <w:r w:rsidR="00D424BF">
        <w:rPr>
          <w:sz w:val="24"/>
        </w:rPr>
        <w:fldChar w:fldCharType="begin"/>
      </w:r>
      <w:r w:rsidR="00D424BF">
        <w:rPr>
          <w:sz w:val="24"/>
        </w:rPr>
        <w:instrText xml:space="preserve"> AUTHOR  Subjekt  \* MERGEFORMAT </w:instrText>
      </w:r>
      <w:r w:rsidR="00D424BF">
        <w:rPr>
          <w:sz w:val="24"/>
        </w:rPr>
        <w:fldChar w:fldCharType="separate"/>
      </w:r>
      <w:r w:rsidR="00CC459D">
        <w:rPr>
          <w:noProof/>
          <w:sz w:val="24"/>
        </w:rPr>
        <w:t>Subjekt</w:t>
      </w:r>
      <w:r w:rsidR="00D424BF">
        <w:rPr>
          <w:sz w:val="24"/>
        </w:rPr>
        <w:fldChar w:fldCharType="end"/>
      </w:r>
      <w:r>
        <w:rPr>
          <w:sz w:val="24"/>
        </w:rPr>
        <w:t>)</w:t>
      </w:r>
    </w:p>
    <w:p w:rsidR="00EA2071" w:rsidRDefault="00EA2071">
      <w:pPr>
        <w:pStyle w:val="Zkladntext"/>
        <w:spacing w:before="1"/>
        <w:rPr>
          <w:sz w:val="36"/>
        </w:rPr>
      </w:pPr>
    </w:p>
    <w:p w:rsidR="00EA2071" w:rsidRDefault="00C17293">
      <w:pPr>
        <w:ind w:left="3"/>
        <w:jc w:val="center"/>
        <w:rPr>
          <w:sz w:val="24"/>
        </w:rPr>
      </w:pPr>
      <w:proofErr w:type="gramStart"/>
      <w:r>
        <w:rPr>
          <w:sz w:val="24"/>
        </w:rPr>
        <w:t>a</w:t>
      </w:r>
      <w:proofErr w:type="gramEnd"/>
    </w:p>
    <w:p w:rsidR="00EA2071" w:rsidRDefault="00EA2071">
      <w:pPr>
        <w:pStyle w:val="Zkladntext"/>
        <w:rPr>
          <w:sz w:val="26"/>
        </w:rPr>
      </w:pPr>
    </w:p>
    <w:p w:rsidR="00EA2071" w:rsidRDefault="00EA2071">
      <w:pPr>
        <w:pStyle w:val="Zkladntext"/>
        <w:rPr>
          <w:sz w:val="22"/>
        </w:rPr>
      </w:pPr>
    </w:p>
    <w:p w:rsidR="00D424BF" w:rsidRDefault="00C17293" w:rsidP="00C17293">
      <w:pPr>
        <w:pStyle w:val="Zkladntext"/>
        <w:jc w:val="center"/>
        <w:rPr>
          <w:b/>
          <w:sz w:val="26"/>
        </w:rPr>
      </w:pPr>
      <w:r>
        <w:rPr>
          <w:b/>
          <w:sz w:val="26"/>
        </w:rPr>
        <w:fldChar w:fldCharType="begin">
          <w:ffData>
            <w:name w:val="S2"/>
            <w:enabled/>
            <w:calcOnExit/>
            <w:textInput>
              <w:default w:val="Společnost2"/>
            </w:textInput>
          </w:ffData>
        </w:fldChar>
      </w:r>
      <w:bookmarkStart w:id="1" w:name="S2"/>
      <w:r>
        <w:rPr>
          <w:b/>
          <w:sz w:val="26"/>
        </w:rPr>
        <w:instrText xml:space="preserve"> FORMTEXT </w:instrText>
      </w:r>
      <w:r>
        <w:rPr>
          <w:b/>
          <w:sz w:val="26"/>
        </w:rPr>
      </w:r>
      <w:r>
        <w:rPr>
          <w:b/>
          <w:sz w:val="26"/>
        </w:rPr>
        <w:fldChar w:fldCharType="separate"/>
      </w:r>
      <w:bookmarkStart w:id="2" w:name="_GoBack"/>
      <w:r>
        <w:rPr>
          <w:b/>
          <w:noProof/>
          <w:sz w:val="26"/>
        </w:rPr>
        <w:t>Společnost2</w:t>
      </w:r>
      <w:bookmarkEnd w:id="2"/>
      <w:r>
        <w:rPr>
          <w:b/>
          <w:sz w:val="26"/>
        </w:rPr>
        <w:fldChar w:fldCharType="end"/>
      </w:r>
      <w:bookmarkEnd w:id="1"/>
    </w:p>
    <w:p w:rsidR="00D424BF" w:rsidRDefault="00D424BF" w:rsidP="00D424BF">
      <w:pPr>
        <w:pStyle w:val="Zkladntext"/>
        <w:rPr>
          <w:b/>
          <w:sz w:val="22"/>
        </w:rPr>
      </w:pPr>
    </w:p>
    <w:p w:rsidR="00D424BF" w:rsidRDefault="00D424BF" w:rsidP="00D424BF">
      <w:pPr>
        <w:spacing w:before="137" w:line="360" w:lineRule="auto"/>
        <w:ind w:left="3478" w:right="3469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ADDRESSBLOCK   \* MERGEFORMAT </w:instrText>
      </w:r>
      <w:r>
        <w:rPr>
          <w:sz w:val="24"/>
        </w:rPr>
        <w:fldChar w:fldCharType="separate"/>
      </w:r>
      <w:r w:rsidR="00CC459D">
        <w:rPr>
          <w:noProof/>
          <w:sz w:val="24"/>
        </w:rPr>
        <w:t>«Blok adresy»</w:t>
      </w:r>
      <w:r>
        <w:rPr>
          <w:sz w:val="24"/>
        </w:rPr>
        <w:fldChar w:fldCharType="end"/>
      </w:r>
    </w:p>
    <w:p w:rsidR="00D424BF" w:rsidRDefault="00D424BF" w:rsidP="00D424BF">
      <w:pPr>
        <w:spacing w:before="137" w:line="360" w:lineRule="auto"/>
        <w:ind w:left="3478" w:right="3469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</w:rPr>
        <w:fldChar w:fldCharType="begin"/>
      </w:r>
      <w:r>
        <w:rPr>
          <w:sz w:val="24"/>
        </w:rPr>
        <w:instrText xml:space="preserve"> AUTHOR  Subjekt  \* MERGEFORMAT </w:instrText>
      </w:r>
      <w:r>
        <w:rPr>
          <w:sz w:val="24"/>
        </w:rPr>
        <w:fldChar w:fldCharType="separate"/>
      </w:r>
      <w:r w:rsidR="00CC459D">
        <w:rPr>
          <w:noProof/>
          <w:sz w:val="24"/>
        </w:rPr>
        <w:t>Subjekt</w:t>
      </w:r>
      <w:r>
        <w:rPr>
          <w:sz w:val="24"/>
        </w:rPr>
        <w:fldChar w:fldCharType="end"/>
      </w:r>
      <w:r>
        <w:rPr>
          <w:sz w:val="24"/>
        </w:rPr>
        <w:t>)</w:t>
      </w:r>
    </w:p>
    <w:p w:rsidR="00EA2071" w:rsidRDefault="00EA2071">
      <w:pPr>
        <w:spacing w:line="360" w:lineRule="auto"/>
        <w:jc w:val="center"/>
        <w:rPr>
          <w:sz w:val="24"/>
        </w:rPr>
        <w:sectPr w:rsidR="00EA2071">
          <w:footerReference w:type="default" r:id="rId9"/>
          <w:pgSz w:w="11900" w:h="16840"/>
          <w:pgMar w:top="1600" w:right="1300" w:bottom="1120" w:left="1300" w:header="0" w:footer="932" w:gutter="0"/>
          <w:pgNumType w:start="1"/>
          <w:cols w:space="708"/>
        </w:sectPr>
      </w:pPr>
    </w:p>
    <w:p w:rsidR="00EA2071" w:rsidRDefault="00C17293">
      <w:pPr>
        <w:pStyle w:val="Nadpis2"/>
        <w:spacing w:before="78"/>
        <w:ind w:left="3471" w:right="3469"/>
      </w:pPr>
      <w:r>
        <w:lastRenderedPageBreak/>
        <w:t>Preambule</w:t>
      </w:r>
    </w:p>
    <w:p w:rsidR="00EA2071" w:rsidRDefault="00EA2071">
      <w:pPr>
        <w:pStyle w:val="Zkladntext"/>
        <w:rPr>
          <w:b/>
          <w:sz w:val="22"/>
        </w:rPr>
      </w:pPr>
    </w:p>
    <w:p w:rsidR="00EA2071" w:rsidRDefault="00EA2071">
      <w:pPr>
        <w:pStyle w:val="Zkladntext"/>
        <w:rPr>
          <w:b/>
          <w:sz w:val="22"/>
        </w:rPr>
      </w:pPr>
    </w:p>
    <w:p w:rsidR="00EA2071" w:rsidRDefault="00EA2071">
      <w:pPr>
        <w:pStyle w:val="Zkladntext"/>
        <w:spacing w:before="10"/>
        <w:rPr>
          <w:b/>
          <w:sz w:val="25"/>
        </w:rPr>
      </w:pPr>
    </w:p>
    <w:p w:rsidR="00927AC3" w:rsidRPr="00927AC3" w:rsidRDefault="00BD112D" w:rsidP="00927AC3">
      <w:pPr>
        <w:pStyle w:val="Zkladntext"/>
        <w:spacing w:before="1" w:line="360" w:lineRule="auto"/>
        <w:ind w:left="118" w:right="105"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REF S1</w:instrText>
      </w:r>
      <w:r w:rsidR="00C17293">
        <w:instrText xml:space="preserve"> </w:instrText>
      </w:r>
      <w:r>
        <w:rPr>
          <w:b/>
        </w:rPr>
        <w:instrText xml:space="preserve"> </w:instrText>
      </w:r>
      <w:r w:rsidR="0076110F">
        <w:rPr>
          <w:b/>
        </w:rPr>
        <w:fldChar w:fldCharType="separate"/>
      </w:r>
      <w:proofErr w:type="gramStart"/>
      <w:r w:rsidR="00CC459D">
        <w:rPr>
          <w:b/>
          <w:noProof/>
          <w:sz w:val="26"/>
        </w:rPr>
        <w:t>Společnost1</w:t>
      </w:r>
      <w:r>
        <w:rPr>
          <w:b/>
        </w:rPr>
        <w:fldChar w:fldCharType="end"/>
      </w:r>
      <w:r>
        <w:t xml:space="preserve"> j</w:t>
      </w:r>
      <w:r w:rsidR="00C17293">
        <w:t>e poskytovatelem řešení elektromobility pro veřejné i soukromé účely.</w:t>
      </w:r>
      <w:proofErr w:type="gramEnd"/>
      <w:r w:rsidR="00C17293"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REF S1 </w:instrText>
      </w:r>
      <w:r w:rsidR="0076110F">
        <w:rPr>
          <w:b/>
        </w:rPr>
        <w:fldChar w:fldCharType="separate"/>
      </w:r>
      <w:r w:rsidR="00CC459D">
        <w:rPr>
          <w:b/>
          <w:noProof/>
          <w:sz w:val="26"/>
        </w:rPr>
        <w:t>Společnost1</w:t>
      </w:r>
      <w:r>
        <w:rPr>
          <w:b/>
        </w:rPr>
        <w:fldChar w:fldCharType="end"/>
      </w:r>
    </w:p>
    <w:p w:rsidR="00EA2071" w:rsidRPr="00927AC3" w:rsidRDefault="00C17293" w:rsidP="00927AC3">
      <w:pPr>
        <w:pStyle w:val="Zkladntext"/>
        <w:spacing w:before="1" w:line="360" w:lineRule="auto"/>
        <w:ind w:left="118" w:right="105"/>
        <w:jc w:val="both"/>
        <w:rPr>
          <w:b/>
        </w:rPr>
      </w:pPr>
      <w:proofErr w:type="gramStart"/>
      <w:r>
        <w:t>nabízí</w:t>
      </w:r>
      <w:proofErr w:type="gramEnd"/>
      <w:r>
        <w:t xml:space="preserve"> výrobky a individuální řešení pro rostoucí trh elektromobility. Firma se přitom opírá o lokální partnery </w:t>
      </w:r>
      <w:proofErr w:type="gramStart"/>
      <w:r>
        <w:t>a</w:t>
      </w:r>
      <w:proofErr w:type="gramEnd"/>
      <w:r>
        <w:t xml:space="preserve"> elektřinu z obnovitelných zdrojů.</w:t>
      </w:r>
    </w:p>
    <w:p w:rsidR="00EA2071" w:rsidRDefault="00EA2071">
      <w:pPr>
        <w:pStyle w:val="Zkladntext"/>
        <w:rPr>
          <w:sz w:val="30"/>
        </w:rPr>
      </w:pPr>
    </w:p>
    <w:p w:rsidR="00EA2071" w:rsidRPr="00927AC3" w:rsidRDefault="00BD112D" w:rsidP="00927AC3">
      <w:pPr>
        <w:pStyle w:val="Zkladntext"/>
        <w:ind w:left="118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REF S2</w:instrText>
      </w:r>
      <w:r w:rsidR="00927AC3">
        <w:rPr>
          <w:b/>
        </w:rPr>
        <w:instrText xml:space="preserve"> </w:instrText>
      </w:r>
      <w:r>
        <w:rPr>
          <w:b/>
        </w:rPr>
        <w:instrText xml:space="preserve"> </w:instrText>
      </w:r>
      <w:r w:rsidR="0076110F">
        <w:rPr>
          <w:b/>
        </w:rPr>
        <w:fldChar w:fldCharType="separate"/>
      </w:r>
      <w:r w:rsidR="00CC459D">
        <w:rPr>
          <w:b/>
          <w:noProof/>
          <w:sz w:val="26"/>
        </w:rPr>
        <w:t>Společnost2</w:t>
      </w:r>
      <w:r>
        <w:rPr>
          <w:b/>
        </w:rPr>
        <w:fldChar w:fldCharType="end"/>
      </w:r>
      <w:r>
        <w:rPr>
          <w:b/>
        </w:rPr>
        <w:t xml:space="preserve"> </w:t>
      </w:r>
      <w:r w:rsidR="00C17293">
        <w:t xml:space="preserve">leží </w:t>
      </w:r>
      <w:proofErr w:type="gramStart"/>
      <w:r w:rsidR="00C17293">
        <w:t>na</w:t>
      </w:r>
      <w:proofErr w:type="gramEnd"/>
      <w:r w:rsidR="00C17293">
        <w:t xml:space="preserve"> Šumavě. Obcí prochází silnice I/4 ze Strakonic do Bavorska.</w:t>
      </w: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spacing w:before="10"/>
        <w:rPr>
          <w:sz w:val="17"/>
        </w:rPr>
      </w:pPr>
    </w:p>
    <w:p w:rsidR="00EA2071" w:rsidRPr="00927AC3" w:rsidRDefault="00BD112D" w:rsidP="00927AC3">
      <w:pPr>
        <w:pStyle w:val="Zkladntext"/>
        <w:spacing w:line="360" w:lineRule="auto"/>
        <w:ind w:left="118" w:right="104"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REF S2</w:instrText>
      </w:r>
      <w:r w:rsidR="00C17293">
        <w:instrText xml:space="preserve"> </w:instrText>
      </w:r>
      <w:r>
        <w:rPr>
          <w:b/>
        </w:rPr>
        <w:instrText xml:space="preserve"> </w:instrText>
      </w:r>
      <w:r w:rsidR="0076110F">
        <w:rPr>
          <w:b/>
        </w:rPr>
        <w:fldChar w:fldCharType="separate"/>
      </w:r>
      <w:r w:rsidR="00CC459D">
        <w:rPr>
          <w:b/>
          <w:noProof/>
          <w:sz w:val="26"/>
        </w:rPr>
        <w:t>Společnost2</w:t>
      </w:r>
      <w:r>
        <w:rPr>
          <w:b/>
        </w:rPr>
        <w:fldChar w:fldCharType="end"/>
      </w:r>
      <w:r>
        <w:rPr>
          <w:b/>
        </w:rPr>
        <w:t xml:space="preserve"> </w:t>
      </w:r>
      <w:r w:rsidR="00C17293">
        <w:t xml:space="preserve">a </w:t>
      </w:r>
      <w:r>
        <w:rPr>
          <w:b/>
        </w:rPr>
        <w:fldChar w:fldCharType="begin"/>
      </w:r>
      <w:r>
        <w:rPr>
          <w:b/>
        </w:rPr>
        <w:instrText xml:space="preserve"> REF S1 </w:instrText>
      </w:r>
      <w:r w:rsidR="0076110F">
        <w:rPr>
          <w:b/>
        </w:rPr>
        <w:fldChar w:fldCharType="separate"/>
      </w:r>
      <w:r w:rsidR="00CC459D">
        <w:rPr>
          <w:b/>
          <w:noProof/>
          <w:sz w:val="26"/>
        </w:rPr>
        <w:t>Společnost1</w:t>
      </w:r>
      <w:r>
        <w:rPr>
          <w:b/>
        </w:rPr>
        <w:fldChar w:fldCharType="end"/>
      </w:r>
      <w:r>
        <w:rPr>
          <w:b/>
        </w:rPr>
        <w:t xml:space="preserve"> </w:t>
      </w:r>
      <w:r w:rsidR="00C17293">
        <w:t xml:space="preserve">zamýšlejí díky úzké spolupráci založené </w:t>
      </w:r>
      <w:proofErr w:type="gramStart"/>
      <w:r w:rsidR="00C17293">
        <w:t>na</w:t>
      </w:r>
      <w:proofErr w:type="gramEnd"/>
      <w:r w:rsidR="00C17293">
        <w:t xml:space="preserve"> vzájemné důvěře, že výrazně přispějí k dalšímu rozvoji elektromobility v česko-německém příhraničí. </w:t>
      </w:r>
      <w:proofErr w:type="gramStart"/>
      <w:r w:rsidR="00C17293">
        <w:t>Za tímto účelem bude v</w:t>
      </w:r>
      <w:r w:rsidR="00927AC3"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REF S2</w:instrText>
      </w:r>
      <w:r w:rsidR="00927AC3">
        <w:instrText xml:space="preserve"> </w:instrText>
      </w:r>
      <w:r>
        <w:rPr>
          <w:b/>
        </w:rPr>
        <w:instrText xml:space="preserve"> </w:instrText>
      </w:r>
      <w:r w:rsidR="0076110F">
        <w:rPr>
          <w:b/>
        </w:rPr>
        <w:fldChar w:fldCharType="separate"/>
      </w:r>
      <w:r w:rsidR="00CC459D">
        <w:rPr>
          <w:b/>
          <w:noProof/>
          <w:sz w:val="26"/>
        </w:rPr>
        <w:t>Společnost2</w:t>
      </w:r>
      <w:r>
        <w:rPr>
          <w:b/>
        </w:rPr>
        <w:fldChar w:fldCharType="end"/>
      </w:r>
      <w:r>
        <w:rPr>
          <w:b/>
        </w:rPr>
        <w:t xml:space="preserve"> </w:t>
      </w:r>
      <w:r w:rsidR="00C17293">
        <w:t>zřízena dobíjecí.</w:t>
      </w:r>
      <w:proofErr w:type="gramEnd"/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Default="00C17293">
      <w:pPr>
        <w:pStyle w:val="Nadpis2"/>
        <w:spacing w:before="186"/>
        <w:ind w:left="3474" w:right="3469"/>
      </w:pPr>
      <w:r>
        <w:t>§ 1 Předmět smlouvy</w:t>
      </w:r>
    </w:p>
    <w:p w:rsidR="00EA2071" w:rsidRDefault="00EA2071">
      <w:pPr>
        <w:pStyle w:val="Zkladntext"/>
        <w:rPr>
          <w:b/>
          <w:sz w:val="22"/>
        </w:rPr>
      </w:pPr>
    </w:p>
    <w:p w:rsidR="00EA2071" w:rsidRDefault="00EA2071">
      <w:pPr>
        <w:pStyle w:val="Zkladntext"/>
        <w:spacing w:before="10"/>
        <w:rPr>
          <w:b/>
          <w:sz w:val="17"/>
        </w:rPr>
      </w:pPr>
    </w:p>
    <w:p w:rsidR="00EA2071" w:rsidRDefault="004865D5">
      <w:pPr>
        <w:pStyle w:val="Odstavecseseznamem"/>
        <w:numPr>
          <w:ilvl w:val="0"/>
          <w:numId w:val="7"/>
        </w:numPr>
        <w:tabs>
          <w:tab w:val="left" w:pos="546"/>
        </w:tabs>
        <w:spacing w:line="360" w:lineRule="auto"/>
        <w:ind w:right="106" w:hanging="427"/>
        <w:jc w:val="both"/>
        <w:rPr>
          <w:sz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S2</w:instrText>
      </w:r>
      <w:r w:rsidR="00C17293">
        <w:rPr>
          <w:sz w:val="20"/>
        </w:rPr>
        <w:instrText xml:space="preserve"> </w:instrText>
      </w:r>
      <w:r>
        <w:rPr>
          <w:b/>
          <w:sz w:val="20"/>
          <w:szCs w:val="20"/>
        </w:rPr>
        <w:instrText xml:space="preserve"> </w:instrText>
      </w:r>
      <w:r w:rsidR="0076110F">
        <w:rPr>
          <w:b/>
          <w:sz w:val="20"/>
          <w:szCs w:val="20"/>
        </w:rPr>
        <w:fldChar w:fldCharType="separate"/>
      </w:r>
      <w:r w:rsidR="00CC459D">
        <w:rPr>
          <w:b/>
          <w:noProof/>
          <w:sz w:val="26"/>
        </w:rPr>
        <w:t>Společnost2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="00C17293">
        <w:rPr>
          <w:sz w:val="20"/>
        </w:rPr>
        <w:t xml:space="preserve">vlastní pozemek označený v příloze A, případně ujišťuje, že s ním může bez omezení disponovat.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S2 </w:instrText>
      </w:r>
      <w:r w:rsidR="0076110F">
        <w:rPr>
          <w:b/>
          <w:sz w:val="20"/>
          <w:szCs w:val="20"/>
        </w:rPr>
        <w:fldChar w:fldCharType="separate"/>
      </w:r>
      <w:r w:rsidR="00CC459D">
        <w:rPr>
          <w:b/>
          <w:noProof/>
          <w:sz w:val="26"/>
        </w:rPr>
        <w:t>Společnost2</w:t>
      </w:r>
      <w:r>
        <w:rPr>
          <w:b/>
          <w:sz w:val="20"/>
          <w:szCs w:val="20"/>
        </w:rPr>
        <w:fldChar w:fldCharType="end"/>
      </w:r>
      <w:r w:rsidR="006E32BF">
        <w:rPr>
          <w:sz w:val="20"/>
          <w:szCs w:val="20"/>
        </w:rPr>
        <w:t xml:space="preserve"> </w:t>
      </w:r>
      <w:r w:rsidR="00C17293">
        <w:rPr>
          <w:sz w:val="20"/>
        </w:rPr>
        <w:t xml:space="preserve">povoluje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S1 </w:instrText>
      </w:r>
      <w:r w:rsidR="0076110F">
        <w:rPr>
          <w:b/>
          <w:sz w:val="20"/>
          <w:szCs w:val="20"/>
        </w:rPr>
        <w:fldChar w:fldCharType="separate"/>
      </w:r>
      <w:r w:rsidR="00CC459D">
        <w:rPr>
          <w:b/>
          <w:noProof/>
          <w:sz w:val="26"/>
        </w:rPr>
        <w:t>Společnost1</w:t>
      </w:r>
      <w:r>
        <w:rPr>
          <w:b/>
          <w:sz w:val="20"/>
          <w:szCs w:val="20"/>
        </w:rPr>
        <w:fldChar w:fldCharType="end"/>
      </w:r>
      <w:r w:rsidR="006E32BF">
        <w:rPr>
          <w:sz w:val="20"/>
          <w:szCs w:val="20"/>
        </w:rPr>
        <w:t xml:space="preserve"> </w:t>
      </w:r>
      <w:r w:rsidR="00C17293">
        <w:rPr>
          <w:sz w:val="20"/>
        </w:rPr>
        <w:t xml:space="preserve">postavit a provozovat </w:t>
      </w:r>
      <w:proofErr w:type="gramStart"/>
      <w:r w:rsidR="00C17293">
        <w:rPr>
          <w:sz w:val="20"/>
        </w:rPr>
        <w:t>na</w:t>
      </w:r>
      <w:proofErr w:type="gramEnd"/>
      <w:r w:rsidR="00C17293">
        <w:rPr>
          <w:sz w:val="20"/>
        </w:rPr>
        <w:t xml:space="preserve"> této ploše pozemku dobíjecí</w:t>
      </w:r>
      <w:r w:rsidR="00C17293">
        <w:rPr>
          <w:spacing w:val="-1"/>
          <w:sz w:val="20"/>
        </w:rPr>
        <w:t xml:space="preserve"> </w:t>
      </w:r>
      <w:r w:rsidR="00C17293">
        <w:rPr>
          <w:sz w:val="20"/>
        </w:rPr>
        <w:t>stojany.</w:t>
      </w:r>
    </w:p>
    <w:p w:rsidR="00EA2071" w:rsidRDefault="004865D5">
      <w:pPr>
        <w:pStyle w:val="Odstavecseseznamem"/>
        <w:numPr>
          <w:ilvl w:val="0"/>
          <w:numId w:val="7"/>
        </w:numPr>
        <w:tabs>
          <w:tab w:val="left" w:pos="546"/>
        </w:tabs>
        <w:spacing w:before="2" w:line="360" w:lineRule="auto"/>
        <w:ind w:right="107" w:hanging="427"/>
        <w:jc w:val="both"/>
        <w:rPr>
          <w:sz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REF S2 </w:instrText>
      </w:r>
      <w:r w:rsidR="0076110F">
        <w:rPr>
          <w:b/>
          <w:sz w:val="20"/>
          <w:szCs w:val="20"/>
        </w:rPr>
        <w:fldChar w:fldCharType="separate"/>
      </w:r>
      <w:r w:rsidR="00CC459D">
        <w:rPr>
          <w:b/>
          <w:noProof/>
          <w:sz w:val="26"/>
        </w:rPr>
        <w:t>Společnost2</w:t>
      </w:r>
      <w:r>
        <w:rPr>
          <w:b/>
          <w:sz w:val="20"/>
          <w:szCs w:val="20"/>
        </w:rPr>
        <w:fldChar w:fldCharType="end"/>
      </w:r>
      <w:r w:rsidR="006E32BF">
        <w:rPr>
          <w:sz w:val="20"/>
        </w:rPr>
        <w:t xml:space="preserve"> </w:t>
      </w:r>
      <w:r w:rsidR="00C17293">
        <w:rPr>
          <w:sz w:val="20"/>
        </w:rPr>
        <w:t xml:space="preserve">poskytne pro tento účel bezplatně potřebnou infrastrukturu (betonový sokl </w:t>
      </w:r>
      <w:proofErr w:type="gramStart"/>
      <w:r w:rsidR="00C17293">
        <w:rPr>
          <w:sz w:val="20"/>
        </w:rPr>
        <w:t>a</w:t>
      </w:r>
      <w:proofErr w:type="gramEnd"/>
      <w:r w:rsidR="00C17293">
        <w:rPr>
          <w:sz w:val="20"/>
        </w:rPr>
        <w:t xml:space="preserve"> elektrickou přípojku) a taktéž nezbytné parkovací plochy, které mohou elektromobily využívat. Minimálně jsou třeba 2 (dvě) parkovací</w:t>
      </w:r>
      <w:r w:rsidR="00C17293">
        <w:rPr>
          <w:spacing w:val="-5"/>
          <w:sz w:val="20"/>
        </w:rPr>
        <w:t xml:space="preserve"> </w:t>
      </w:r>
      <w:r w:rsidR="00C17293">
        <w:rPr>
          <w:sz w:val="20"/>
        </w:rPr>
        <w:t>místa.</w:t>
      </w:r>
    </w:p>
    <w:p w:rsidR="00EA2071" w:rsidRDefault="004865D5">
      <w:pPr>
        <w:pStyle w:val="Odstavecseseznamem"/>
        <w:numPr>
          <w:ilvl w:val="0"/>
          <w:numId w:val="7"/>
        </w:numPr>
        <w:tabs>
          <w:tab w:val="left" w:pos="546"/>
        </w:tabs>
        <w:spacing w:line="229" w:lineRule="exact"/>
        <w:ind w:hanging="427"/>
        <w:rPr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</w:instrText>
      </w:r>
      <w:r w:rsidRPr="004865D5">
        <w:rPr>
          <w:b/>
          <w:sz w:val="20"/>
        </w:rPr>
        <w:instrText>REF S2</w:instrText>
      </w:r>
      <w:r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Společnost2</w:t>
      </w:r>
      <w:r>
        <w:rPr>
          <w:b/>
          <w:sz w:val="20"/>
        </w:rPr>
        <w:fldChar w:fldCharType="end"/>
      </w:r>
      <w:r w:rsidR="00C17293">
        <w:rPr>
          <w:sz w:val="20"/>
        </w:rPr>
        <w:t xml:space="preserve"> nechá přípojku podle možností zásobovat elektřinou z obnovitelných</w:t>
      </w:r>
      <w:r w:rsidR="00C17293">
        <w:rPr>
          <w:spacing w:val="-34"/>
          <w:sz w:val="20"/>
        </w:rPr>
        <w:t xml:space="preserve"> </w:t>
      </w:r>
      <w:r w:rsidR="00C17293">
        <w:rPr>
          <w:sz w:val="20"/>
        </w:rPr>
        <w:t>zdrojů.</w:t>
      </w:r>
    </w:p>
    <w:p w:rsidR="00EA2071" w:rsidRDefault="00C17293">
      <w:pPr>
        <w:pStyle w:val="Odstavecseseznamem"/>
        <w:numPr>
          <w:ilvl w:val="0"/>
          <w:numId w:val="7"/>
        </w:numPr>
        <w:tabs>
          <w:tab w:val="left" w:pos="546"/>
        </w:tabs>
        <w:spacing w:before="115" w:line="357" w:lineRule="auto"/>
        <w:ind w:right="109" w:hanging="427"/>
        <w:jc w:val="both"/>
        <w:rPr>
          <w:sz w:val="20"/>
        </w:rPr>
      </w:pPr>
      <w:r>
        <w:rPr>
          <w:sz w:val="20"/>
        </w:rPr>
        <w:t xml:space="preserve">Elektřinu odebíranou dobíjenými elektromobily uhradí </w:t>
      </w:r>
      <w:r w:rsidR="004865D5">
        <w:rPr>
          <w:b/>
          <w:sz w:val="20"/>
        </w:rPr>
        <w:fldChar w:fldCharType="begin"/>
      </w:r>
      <w:r w:rsidR="004865D5">
        <w:rPr>
          <w:b/>
          <w:sz w:val="20"/>
        </w:rPr>
        <w:instrText xml:space="preserve"> </w:instrText>
      </w:r>
      <w:r w:rsidR="004865D5" w:rsidRPr="004865D5">
        <w:rPr>
          <w:b/>
          <w:sz w:val="20"/>
        </w:rPr>
        <w:instrText>REF S1</w:instrText>
      </w:r>
      <w:r w:rsidR="004865D5"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Společnost1</w:t>
      </w:r>
      <w:r w:rsidR="004865D5">
        <w:rPr>
          <w:b/>
          <w:sz w:val="20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základě odpovídajících údajů</w:t>
      </w:r>
      <w:r>
        <w:rPr>
          <w:spacing w:val="-4"/>
          <w:sz w:val="20"/>
        </w:rPr>
        <w:t xml:space="preserve"> </w:t>
      </w:r>
      <w:r>
        <w:rPr>
          <w:sz w:val="20"/>
        </w:rPr>
        <w:t>elektroměru.</w:t>
      </w: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Default="00C17293">
      <w:pPr>
        <w:pStyle w:val="Nadpis2"/>
        <w:spacing w:before="187"/>
        <w:ind w:left="2206"/>
        <w:jc w:val="left"/>
      </w:pPr>
      <w:r>
        <w:t>§ 2 Výhrada vlastnictví, uživatelská práva a náklady</w:t>
      </w:r>
    </w:p>
    <w:p w:rsidR="00EA2071" w:rsidRDefault="00EA2071">
      <w:pPr>
        <w:pStyle w:val="Zkladntext"/>
        <w:rPr>
          <w:b/>
          <w:sz w:val="22"/>
        </w:rPr>
      </w:pPr>
    </w:p>
    <w:p w:rsidR="00EA2071" w:rsidRDefault="00EA2071">
      <w:pPr>
        <w:pStyle w:val="Zkladntext"/>
        <w:rPr>
          <w:b/>
          <w:sz w:val="22"/>
        </w:rPr>
      </w:pPr>
    </w:p>
    <w:p w:rsidR="00EA2071" w:rsidRDefault="00EA2071">
      <w:pPr>
        <w:pStyle w:val="Zkladntext"/>
        <w:spacing w:before="1"/>
        <w:rPr>
          <w:b/>
          <w:sz w:val="26"/>
        </w:rPr>
      </w:pPr>
    </w:p>
    <w:p w:rsidR="00EA2071" w:rsidRDefault="00C17293">
      <w:pPr>
        <w:pStyle w:val="Odstavecseseznamem"/>
        <w:numPr>
          <w:ilvl w:val="0"/>
          <w:numId w:val="6"/>
        </w:numPr>
        <w:tabs>
          <w:tab w:val="left" w:pos="546"/>
        </w:tabs>
        <w:spacing w:before="1" w:line="360" w:lineRule="auto"/>
        <w:ind w:right="105" w:hanging="427"/>
        <w:jc w:val="both"/>
        <w:rPr>
          <w:sz w:val="20"/>
        </w:rPr>
      </w:pPr>
      <w:r>
        <w:rPr>
          <w:sz w:val="20"/>
        </w:rPr>
        <w:t xml:space="preserve">Dobíjecí stojany poskytnuté </w:t>
      </w:r>
      <w:r w:rsidR="004865D5">
        <w:rPr>
          <w:b/>
          <w:sz w:val="20"/>
        </w:rPr>
        <w:fldChar w:fldCharType="begin"/>
      </w:r>
      <w:r w:rsidR="004865D5">
        <w:rPr>
          <w:b/>
          <w:sz w:val="20"/>
        </w:rPr>
        <w:instrText xml:space="preserve"> </w:instrText>
      </w:r>
      <w:r w:rsidR="004865D5" w:rsidRPr="004865D5">
        <w:rPr>
          <w:b/>
          <w:sz w:val="20"/>
        </w:rPr>
        <w:instrText>REF S1</w:instrText>
      </w:r>
      <w:r w:rsidR="004865D5"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Společnost1</w:t>
      </w:r>
      <w:r w:rsidR="004865D5">
        <w:rPr>
          <w:b/>
          <w:sz w:val="20"/>
        </w:rPr>
        <w:fldChar w:fldCharType="end"/>
      </w:r>
      <w:r>
        <w:rPr>
          <w:sz w:val="20"/>
        </w:rPr>
        <w:t xml:space="preserve"> zůstávají ve vlastnictví této společnosti. Přenechání dobíjecích stojanů se tedy provádí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dobu určitou k přechodnému účelu, a dobíjecí stojany tedy také nejsou podstatnou součástí příslušného pozemku, na kterém se</w:t>
      </w:r>
      <w:r>
        <w:rPr>
          <w:spacing w:val="-27"/>
          <w:sz w:val="20"/>
        </w:rPr>
        <w:t xml:space="preserve"> </w:t>
      </w:r>
      <w:r>
        <w:rPr>
          <w:sz w:val="20"/>
        </w:rPr>
        <w:t>využívají.</w:t>
      </w:r>
    </w:p>
    <w:p w:rsidR="00EA2071" w:rsidRDefault="004865D5">
      <w:pPr>
        <w:pStyle w:val="Odstavecseseznamem"/>
        <w:numPr>
          <w:ilvl w:val="0"/>
          <w:numId w:val="6"/>
        </w:numPr>
        <w:tabs>
          <w:tab w:val="left" w:pos="546"/>
        </w:tabs>
        <w:spacing w:line="360" w:lineRule="auto"/>
        <w:ind w:right="104" w:hanging="427"/>
        <w:jc w:val="both"/>
        <w:rPr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</w:instrText>
      </w:r>
      <w:r w:rsidRPr="004865D5">
        <w:rPr>
          <w:b/>
          <w:sz w:val="20"/>
        </w:rPr>
        <w:instrText>REF S1</w:instrText>
      </w:r>
      <w:r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Společnost1</w:t>
      </w:r>
      <w:r>
        <w:rPr>
          <w:b/>
          <w:sz w:val="20"/>
        </w:rPr>
        <w:fldChar w:fldCharType="end"/>
      </w:r>
      <w:r w:rsidR="00C17293">
        <w:rPr>
          <w:sz w:val="20"/>
        </w:rPr>
        <w:t xml:space="preserve"> může nejprve právo bezplatně použít a využívat až do konce projektové doby (aktuálně do </w:t>
      </w:r>
      <w:sdt>
        <w:sdtPr>
          <w:rPr>
            <w:sz w:val="20"/>
          </w:rPr>
          <w:alias w:val="Datum publikování"/>
          <w:tag w:val=""/>
          <w:id w:val="-715964699"/>
          <w:placeholder>
            <w:docPart w:val="555D7D8346FF42EFA4BFE4131E1A1ED1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12-13T00:00:00Z">
            <w:dateFormat w:val="d.M.yyyy"/>
            <w:lid w:val="cs-CZ"/>
            <w:storeMappedDataAs w:val="dateTime"/>
            <w:calendar w:val="gregorian"/>
          </w:date>
        </w:sdtPr>
        <w:sdtContent>
          <w:r w:rsidRPr="00C439F1">
            <w:rPr>
              <w:rStyle w:val="Zstupntext"/>
            </w:rPr>
            <w:t>[Datum publikování]</w:t>
          </w:r>
        </w:sdtContent>
      </w:sdt>
      <w:r w:rsidR="00C17293">
        <w:rPr>
          <w:sz w:val="20"/>
        </w:rPr>
        <w:t xml:space="preserve">) a rovněž během doby zhodnocení (aktuálně </w:t>
      </w:r>
      <w:sdt>
        <w:sdtPr>
          <w:rPr>
            <w:sz w:val="20"/>
          </w:rPr>
          <w:alias w:val="Datum publikování"/>
          <w:tag w:val=""/>
          <w:id w:val="559062520"/>
          <w:placeholder>
            <w:docPart w:val="19BE5AC0F893438195ECEDF6D232644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cs-CZ"/>
            <w:storeMappedDataAs w:val="dateTime"/>
            <w:calendar w:val="gregorian"/>
          </w:date>
        </w:sdtPr>
        <w:sdtContent>
          <w:r w:rsidRPr="00C439F1">
            <w:rPr>
              <w:rStyle w:val="Zstupntext"/>
            </w:rPr>
            <w:t>[Datum publikování]</w:t>
          </w:r>
        </w:sdtContent>
      </w:sdt>
      <w:r w:rsidR="00C17293">
        <w:rPr>
          <w:sz w:val="20"/>
        </w:rPr>
        <w:t xml:space="preserve">) </w:t>
      </w:r>
      <w:proofErr w:type="gramStart"/>
      <w:r w:rsidR="00C17293">
        <w:rPr>
          <w:sz w:val="20"/>
        </w:rPr>
        <w:t>na</w:t>
      </w:r>
      <w:proofErr w:type="gramEnd"/>
      <w:r w:rsidR="00C17293">
        <w:rPr>
          <w:sz w:val="20"/>
        </w:rPr>
        <w:t xml:space="preserve"> definovaných místech (bezplatný vztah</w:t>
      </w:r>
      <w:r w:rsidR="00C17293">
        <w:rPr>
          <w:spacing w:val="-5"/>
          <w:sz w:val="20"/>
        </w:rPr>
        <w:t xml:space="preserve"> </w:t>
      </w:r>
      <w:r w:rsidR="00C17293">
        <w:rPr>
          <w:sz w:val="20"/>
        </w:rPr>
        <w:t>zápůjčky).</w:t>
      </w:r>
    </w:p>
    <w:p w:rsidR="00EA2071" w:rsidRDefault="00EA2071">
      <w:pPr>
        <w:spacing w:line="360" w:lineRule="auto"/>
        <w:jc w:val="both"/>
        <w:rPr>
          <w:sz w:val="20"/>
        </w:rPr>
        <w:sectPr w:rsidR="00EA2071">
          <w:pgSz w:w="11900" w:h="16840"/>
          <w:pgMar w:top="1340" w:right="1300" w:bottom="1120" w:left="1300" w:header="0" w:footer="932" w:gutter="0"/>
          <w:cols w:space="708"/>
        </w:sectPr>
      </w:pPr>
    </w:p>
    <w:p w:rsidR="00EA2071" w:rsidRDefault="00C17293">
      <w:pPr>
        <w:pStyle w:val="Odstavecseseznamem"/>
        <w:numPr>
          <w:ilvl w:val="0"/>
          <w:numId w:val="6"/>
        </w:numPr>
        <w:tabs>
          <w:tab w:val="left" w:pos="546"/>
        </w:tabs>
        <w:spacing w:before="78" w:line="360" w:lineRule="auto"/>
        <w:ind w:right="104" w:hanging="427"/>
        <w:jc w:val="both"/>
        <w:rPr>
          <w:sz w:val="20"/>
        </w:rPr>
      </w:pPr>
      <w:r>
        <w:rPr>
          <w:sz w:val="20"/>
        </w:rPr>
        <w:lastRenderedPageBreak/>
        <w:t xml:space="preserve">Po uplynutí projektové doby a doby zhodnocení může </w:t>
      </w:r>
      <w:r w:rsidR="008A369C">
        <w:rPr>
          <w:b/>
          <w:sz w:val="20"/>
        </w:rPr>
        <w:fldChar w:fldCharType="begin"/>
      </w:r>
      <w:r w:rsidR="008A369C">
        <w:rPr>
          <w:b/>
          <w:sz w:val="20"/>
        </w:rPr>
        <w:instrText xml:space="preserve"> </w:instrText>
      </w:r>
      <w:r w:rsidR="008A369C" w:rsidRPr="008A369C">
        <w:rPr>
          <w:b/>
          <w:sz w:val="20"/>
        </w:rPr>
        <w:instrText>REF S1</w:instrText>
      </w:r>
      <w:r w:rsidR="008A369C"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Společnost1</w:t>
      </w:r>
      <w:r w:rsidR="008A369C">
        <w:rPr>
          <w:b/>
          <w:sz w:val="20"/>
        </w:rPr>
        <w:fldChar w:fldCharType="end"/>
      </w:r>
      <w:r>
        <w:rPr>
          <w:sz w:val="20"/>
        </w:rPr>
        <w:t xml:space="preserve"> dobíjecí stojany nadále v místě provozovat, nebo je předat obci. </w:t>
      </w:r>
      <w:r w:rsidR="008A369C">
        <w:rPr>
          <w:b/>
          <w:sz w:val="20"/>
        </w:rPr>
        <w:fldChar w:fldCharType="begin"/>
      </w:r>
      <w:r w:rsidR="008A369C">
        <w:rPr>
          <w:b/>
          <w:sz w:val="20"/>
        </w:rPr>
        <w:instrText xml:space="preserve"> </w:instrText>
      </w:r>
      <w:r w:rsidR="008A369C" w:rsidRPr="008A369C">
        <w:rPr>
          <w:b/>
          <w:sz w:val="20"/>
        </w:rPr>
        <w:instrText>REF S2</w:instrText>
      </w:r>
      <w:r w:rsidR="008A369C"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Společnost2</w:t>
      </w:r>
      <w:r w:rsidR="008A369C">
        <w:rPr>
          <w:b/>
          <w:sz w:val="20"/>
        </w:rPr>
        <w:fldChar w:fldCharType="end"/>
      </w:r>
      <w:r>
        <w:rPr>
          <w:sz w:val="20"/>
        </w:rPr>
        <w:t xml:space="preserve"> tento provoz povolí, případně při změně vlastnických poměrů zajistí, aby bylo </w:t>
      </w:r>
      <w:r w:rsidR="008A369C">
        <w:rPr>
          <w:b/>
          <w:sz w:val="20"/>
        </w:rPr>
        <w:fldChar w:fldCharType="begin"/>
      </w:r>
      <w:r w:rsidR="008A369C">
        <w:rPr>
          <w:b/>
          <w:sz w:val="20"/>
        </w:rPr>
        <w:instrText xml:space="preserve"> </w:instrText>
      </w:r>
      <w:r w:rsidR="008A369C" w:rsidRPr="008A369C">
        <w:rPr>
          <w:b/>
          <w:sz w:val="20"/>
        </w:rPr>
        <w:instrText>REF S1</w:instrText>
      </w:r>
      <w:r w:rsidR="008A369C"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Společnost1</w:t>
      </w:r>
      <w:r w:rsidR="008A369C">
        <w:rPr>
          <w:b/>
          <w:sz w:val="20"/>
        </w:rPr>
        <w:fldChar w:fldCharType="end"/>
      </w:r>
      <w:r>
        <w:rPr>
          <w:sz w:val="20"/>
        </w:rPr>
        <w:t xml:space="preserve"> poskytnuto právo dalšího</w:t>
      </w:r>
      <w:r>
        <w:rPr>
          <w:spacing w:val="-31"/>
          <w:sz w:val="20"/>
        </w:rPr>
        <w:t xml:space="preserve"> </w:t>
      </w:r>
      <w:r>
        <w:rPr>
          <w:sz w:val="20"/>
        </w:rPr>
        <w:t>využívání.</w:t>
      </w: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Default="00C17293">
      <w:pPr>
        <w:pStyle w:val="Nadpis2"/>
        <w:spacing w:before="184"/>
        <w:ind w:left="3474" w:right="3469"/>
      </w:pPr>
      <w:r>
        <w:t>§ 3 Služby a náklady</w:t>
      </w:r>
    </w:p>
    <w:p w:rsidR="00EA2071" w:rsidRDefault="00EA2071">
      <w:pPr>
        <w:pStyle w:val="Zkladntext"/>
        <w:rPr>
          <w:b/>
          <w:sz w:val="22"/>
        </w:rPr>
      </w:pPr>
    </w:p>
    <w:p w:rsidR="00EA2071" w:rsidRDefault="00EA2071">
      <w:pPr>
        <w:pStyle w:val="Zkladntext"/>
        <w:spacing w:before="11"/>
        <w:rPr>
          <w:b/>
          <w:sz w:val="17"/>
        </w:rPr>
      </w:pPr>
    </w:p>
    <w:p w:rsidR="00EA2071" w:rsidRDefault="008A369C">
      <w:pPr>
        <w:pStyle w:val="Odstavecseseznamem"/>
        <w:numPr>
          <w:ilvl w:val="0"/>
          <w:numId w:val="5"/>
        </w:numPr>
        <w:tabs>
          <w:tab w:val="left" w:pos="546"/>
        </w:tabs>
        <w:ind w:hanging="427"/>
        <w:rPr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</w:instrText>
      </w:r>
      <w:r w:rsidRPr="008A369C">
        <w:rPr>
          <w:b/>
          <w:sz w:val="20"/>
        </w:rPr>
        <w:instrText>REF S1</w:instrText>
      </w:r>
      <w:r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Společnost1</w:t>
      </w:r>
      <w:r>
        <w:rPr>
          <w:b/>
          <w:sz w:val="20"/>
        </w:rPr>
        <w:fldChar w:fldCharType="end"/>
      </w:r>
      <w:r w:rsidR="00C17293">
        <w:rPr>
          <w:sz w:val="20"/>
        </w:rPr>
        <w:t xml:space="preserve"> poskytne níže uvedené služby: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69"/>
        </w:tabs>
        <w:spacing w:before="115"/>
        <w:ind w:firstLine="0"/>
        <w:rPr>
          <w:sz w:val="20"/>
        </w:rPr>
      </w:pPr>
      <w:r>
        <w:rPr>
          <w:sz w:val="20"/>
        </w:rPr>
        <w:t>dodávku a montáž dobíjecího stojanu na existující infrastrukturu (viz §1 bod</w:t>
      </w:r>
      <w:r>
        <w:rPr>
          <w:spacing w:val="-16"/>
          <w:sz w:val="20"/>
        </w:rPr>
        <w:t xml:space="preserve"> </w:t>
      </w:r>
      <w:r>
        <w:rPr>
          <w:sz w:val="20"/>
        </w:rPr>
        <w:t>2)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69"/>
        </w:tabs>
        <w:spacing w:before="114"/>
        <w:ind w:firstLine="0"/>
        <w:rPr>
          <w:sz w:val="20"/>
        </w:rPr>
      </w:pPr>
      <w:r>
        <w:rPr>
          <w:sz w:val="20"/>
        </w:rPr>
        <w:t>připojení na elektrickou síť poskytnutou</w:t>
      </w:r>
      <w:r>
        <w:rPr>
          <w:spacing w:val="-5"/>
          <w:sz w:val="20"/>
        </w:rPr>
        <w:t xml:space="preserve"> </w:t>
      </w:r>
      <w:r>
        <w:rPr>
          <w:sz w:val="20"/>
        </w:rPr>
        <w:t>obcí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69"/>
        </w:tabs>
        <w:spacing w:before="115"/>
        <w:ind w:firstLine="0"/>
        <w:rPr>
          <w:sz w:val="20"/>
        </w:rPr>
      </w:pPr>
      <w:r>
        <w:rPr>
          <w:sz w:val="20"/>
        </w:rPr>
        <w:t>servis a údržbu dobíjecího stojanu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69"/>
        </w:tabs>
        <w:spacing w:before="116"/>
        <w:ind w:firstLine="0"/>
        <w:rPr>
          <w:sz w:val="20"/>
        </w:rPr>
      </w:pPr>
      <w:r>
        <w:rPr>
          <w:sz w:val="20"/>
        </w:rPr>
        <w:t>péči o komunikaci dobíjecího</w:t>
      </w:r>
      <w:r>
        <w:rPr>
          <w:spacing w:val="-7"/>
          <w:sz w:val="20"/>
        </w:rPr>
        <w:t xml:space="preserve"> </w:t>
      </w:r>
      <w:r>
        <w:rPr>
          <w:sz w:val="20"/>
        </w:rPr>
        <w:t>stojanu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69"/>
        </w:tabs>
        <w:spacing w:before="116"/>
        <w:ind w:firstLine="0"/>
        <w:rPr>
          <w:sz w:val="20"/>
        </w:rPr>
      </w:pPr>
      <w:r>
        <w:rPr>
          <w:sz w:val="20"/>
        </w:rPr>
        <w:t>updaty softwaru pro dobíjecí</w:t>
      </w:r>
      <w:r>
        <w:rPr>
          <w:spacing w:val="-6"/>
          <w:sz w:val="20"/>
        </w:rPr>
        <w:t xml:space="preserve"> </w:t>
      </w:r>
      <w:r>
        <w:rPr>
          <w:sz w:val="20"/>
        </w:rPr>
        <w:t>stojan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715"/>
        </w:tabs>
        <w:spacing w:before="113" w:line="360" w:lineRule="auto"/>
        <w:ind w:right="107" w:firstLine="0"/>
        <w:rPr>
          <w:sz w:val="20"/>
        </w:rPr>
      </w:pPr>
      <w:proofErr w:type="gramStart"/>
      <w:r>
        <w:rPr>
          <w:sz w:val="20"/>
        </w:rPr>
        <w:t>napojení</w:t>
      </w:r>
      <w:proofErr w:type="gramEnd"/>
      <w:r>
        <w:rPr>
          <w:sz w:val="20"/>
        </w:rPr>
        <w:t xml:space="preserve"> dobíjecího stojanu na systém E-WALD, tzn. </w:t>
      </w:r>
      <w:proofErr w:type="gramStart"/>
      <w:r>
        <w:rPr>
          <w:sz w:val="20"/>
        </w:rPr>
        <w:t>také</w:t>
      </w:r>
      <w:proofErr w:type="gramEnd"/>
      <w:r>
        <w:rPr>
          <w:sz w:val="20"/>
        </w:rPr>
        <w:t xml:space="preserve"> odpovídající odkaz na webovou stránku a navigační</w:t>
      </w:r>
      <w:r>
        <w:rPr>
          <w:spacing w:val="-4"/>
          <w:sz w:val="20"/>
        </w:rPr>
        <w:t xml:space="preserve"> </w:t>
      </w:r>
      <w:r>
        <w:rPr>
          <w:sz w:val="20"/>
        </w:rPr>
        <w:t>systém.</w:t>
      </w:r>
    </w:p>
    <w:p w:rsidR="00EA2071" w:rsidRDefault="008A369C">
      <w:pPr>
        <w:pStyle w:val="Odstavecseseznamem"/>
        <w:numPr>
          <w:ilvl w:val="0"/>
          <w:numId w:val="5"/>
        </w:numPr>
        <w:tabs>
          <w:tab w:val="left" w:pos="546"/>
        </w:tabs>
        <w:spacing w:before="1"/>
        <w:ind w:hanging="427"/>
        <w:rPr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</w:instrText>
      </w:r>
      <w:r w:rsidRPr="008A369C">
        <w:rPr>
          <w:b/>
          <w:sz w:val="20"/>
        </w:rPr>
        <w:instrText>REF S2</w:instrText>
      </w:r>
      <w:r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Společnost2</w:t>
      </w:r>
      <w:r>
        <w:rPr>
          <w:b/>
          <w:sz w:val="20"/>
        </w:rPr>
        <w:fldChar w:fldCharType="end"/>
      </w:r>
      <w:r w:rsidR="00C17293">
        <w:rPr>
          <w:sz w:val="20"/>
        </w:rPr>
        <w:t xml:space="preserve"> poskytne níže uvedené</w:t>
      </w:r>
      <w:r w:rsidR="00C17293">
        <w:rPr>
          <w:spacing w:val="-1"/>
          <w:sz w:val="20"/>
        </w:rPr>
        <w:t xml:space="preserve"> </w:t>
      </w:r>
      <w:r w:rsidR="00C17293">
        <w:rPr>
          <w:sz w:val="20"/>
        </w:rPr>
        <w:t>služby: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69"/>
        </w:tabs>
        <w:spacing w:before="116"/>
        <w:ind w:firstLine="0"/>
        <w:rPr>
          <w:sz w:val="20"/>
        </w:rPr>
      </w:pPr>
      <w:r>
        <w:rPr>
          <w:sz w:val="20"/>
        </w:rPr>
        <w:t>stavební přípravu potřebné infrastruktury (betonový sokl,</w:t>
      </w:r>
      <w:r>
        <w:rPr>
          <w:spacing w:val="-19"/>
          <w:sz w:val="20"/>
        </w:rPr>
        <w:t xml:space="preserve"> </w:t>
      </w:r>
      <w:r>
        <w:rPr>
          <w:sz w:val="20"/>
        </w:rPr>
        <w:t>elektropřípojka)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69"/>
        </w:tabs>
        <w:spacing w:before="113"/>
        <w:ind w:firstLine="0"/>
        <w:rPr>
          <w:sz w:val="20"/>
        </w:rPr>
      </w:pPr>
      <w:r>
        <w:rPr>
          <w:sz w:val="20"/>
        </w:rPr>
        <w:t>poskytnutí 2 (dvou) parkovacích míst před dobíjecím</w:t>
      </w:r>
      <w:r>
        <w:rPr>
          <w:spacing w:val="-8"/>
          <w:sz w:val="20"/>
        </w:rPr>
        <w:t xml:space="preserve"> </w:t>
      </w:r>
      <w:r>
        <w:rPr>
          <w:sz w:val="20"/>
        </w:rPr>
        <w:t>stojanem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69"/>
        </w:tabs>
        <w:spacing w:before="115"/>
        <w:ind w:firstLine="0"/>
        <w:rPr>
          <w:sz w:val="20"/>
        </w:rPr>
      </w:pPr>
      <w:proofErr w:type="gramStart"/>
      <w:r>
        <w:rPr>
          <w:sz w:val="20"/>
        </w:rPr>
        <w:t>poskytnutí</w:t>
      </w:r>
      <w:proofErr w:type="gramEnd"/>
      <w:r>
        <w:rPr>
          <w:sz w:val="20"/>
        </w:rPr>
        <w:t xml:space="preserve"> přístupu příp. příjezdu pro elektromobily po celých 24</w:t>
      </w:r>
      <w:r>
        <w:rPr>
          <w:spacing w:val="-14"/>
          <w:sz w:val="20"/>
        </w:rPr>
        <w:t xml:space="preserve"> </w:t>
      </w:r>
      <w:r>
        <w:rPr>
          <w:sz w:val="20"/>
        </w:rPr>
        <w:t>hodin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74"/>
        </w:tabs>
        <w:spacing w:before="116" w:line="360" w:lineRule="auto"/>
        <w:ind w:right="107" w:firstLine="0"/>
        <w:rPr>
          <w:sz w:val="20"/>
        </w:rPr>
      </w:pPr>
      <w:proofErr w:type="gramStart"/>
      <w:r>
        <w:rPr>
          <w:sz w:val="20"/>
        </w:rPr>
        <w:t>tabule</w:t>
      </w:r>
      <w:proofErr w:type="gramEnd"/>
      <w:r>
        <w:rPr>
          <w:sz w:val="20"/>
        </w:rPr>
        <w:t xml:space="preserve"> s upozorněním na dobíjecí stanici a označení, že obě parkovací místa je nutné ponechat volná pro dobíjení</w:t>
      </w:r>
      <w:r>
        <w:rPr>
          <w:spacing w:val="-2"/>
          <w:sz w:val="20"/>
        </w:rPr>
        <w:t xml:space="preserve"> </w:t>
      </w:r>
      <w:r>
        <w:rPr>
          <w:sz w:val="20"/>
        </w:rPr>
        <w:t>elektromobilů.</w:t>
      </w:r>
    </w:p>
    <w:p w:rsidR="00EA2071" w:rsidRDefault="00C17293">
      <w:pPr>
        <w:pStyle w:val="Odstavecseseznamem"/>
        <w:numPr>
          <w:ilvl w:val="1"/>
          <w:numId w:val="5"/>
        </w:numPr>
        <w:tabs>
          <w:tab w:val="left" w:pos="679"/>
        </w:tabs>
        <w:spacing w:line="360" w:lineRule="auto"/>
        <w:ind w:right="106" w:firstLine="0"/>
        <w:rPr>
          <w:sz w:val="20"/>
        </w:rPr>
      </w:pPr>
      <w:proofErr w:type="gramStart"/>
      <w:r>
        <w:rPr>
          <w:sz w:val="20"/>
        </w:rPr>
        <w:t>zamezení</w:t>
      </w:r>
      <w:proofErr w:type="gramEnd"/>
      <w:r>
        <w:rPr>
          <w:sz w:val="20"/>
        </w:rPr>
        <w:t xml:space="preserve"> tomu, aby na dobíjecích parkovacích místech někdo trvale parkoval či místo blokoval jiným</w:t>
      </w:r>
      <w:r>
        <w:rPr>
          <w:spacing w:val="5"/>
          <w:sz w:val="20"/>
        </w:rPr>
        <w:t xml:space="preserve"> </w:t>
      </w:r>
      <w:r>
        <w:rPr>
          <w:sz w:val="20"/>
        </w:rPr>
        <w:t>způsobem.</w:t>
      </w:r>
    </w:p>
    <w:p w:rsidR="00EA2071" w:rsidRPr="00D424BF" w:rsidRDefault="00C17293">
      <w:pPr>
        <w:pStyle w:val="Odstavecseseznamem"/>
        <w:numPr>
          <w:ilvl w:val="0"/>
          <w:numId w:val="5"/>
        </w:numPr>
        <w:tabs>
          <w:tab w:val="left" w:pos="546"/>
        </w:tabs>
        <w:spacing w:line="360" w:lineRule="auto"/>
        <w:ind w:right="104" w:hanging="427"/>
        <w:rPr>
          <w:sz w:val="20"/>
          <w:lang w:val="it-IT"/>
        </w:rPr>
      </w:pPr>
      <w:r>
        <w:rPr>
          <w:sz w:val="20"/>
        </w:rPr>
        <w:t xml:space="preserve">Uvedené služby si smluvní strany poskytují vzájemně bezplatně. </w:t>
      </w:r>
      <w:r w:rsidRPr="00D424BF">
        <w:rPr>
          <w:sz w:val="20"/>
          <w:lang w:val="it-IT"/>
        </w:rPr>
        <w:t>Fakturace za služby se neprovádí.</w:t>
      </w:r>
    </w:p>
    <w:p w:rsidR="00EA2071" w:rsidRPr="00D424BF" w:rsidRDefault="00EA2071">
      <w:pPr>
        <w:pStyle w:val="Zkladntext"/>
        <w:spacing w:before="11"/>
        <w:rPr>
          <w:sz w:val="29"/>
          <w:lang w:val="it-IT"/>
        </w:rPr>
      </w:pPr>
    </w:p>
    <w:p w:rsidR="00EA2071" w:rsidRPr="00D424BF" w:rsidRDefault="00C17293">
      <w:pPr>
        <w:pStyle w:val="Nadpis2"/>
        <w:ind w:left="1673"/>
        <w:jc w:val="left"/>
        <w:rPr>
          <w:lang w:val="it-IT"/>
        </w:rPr>
      </w:pPr>
      <w:r w:rsidRPr="00D424BF">
        <w:rPr>
          <w:lang w:val="it-IT"/>
        </w:rPr>
        <w:t>§ 4 Povinnost zabezpečení provozu týkající se podílu pozemku</w:t>
      </w:r>
    </w:p>
    <w:p w:rsidR="00EA2071" w:rsidRPr="00D424BF" w:rsidRDefault="00EA2071">
      <w:pPr>
        <w:pStyle w:val="Zkladntext"/>
        <w:rPr>
          <w:b/>
          <w:sz w:val="22"/>
          <w:lang w:val="it-IT"/>
        </w:rPr>
      </w:pPr>
    </w:p>
    <w:p w:rsidR="00EA2071" w:rsidRPr="00D424BF" w:rsidRDefault="00EA2071">
      <w:pPr>
        <w:pStyle w:val="Zkladntext"/>
        <w:spacing w:before="10"/>
        <w:rPr>
          <w:b/>
          <w:sz w:val="17"/>
          <w:lang w:val="it-IT"/>
        </w:rPr>
      </w:pPr>
    </w:p>
    <w:p w:rsidR="00EA2071" w:rsidRPr="00D424BF" w:rsidRDefault="00C17293" w:rsidP="008A369C">
      <w:pPr>
        <w:pStyle w:val="Zkladntext"/>
        <w:spacing w:before="1" w:line="360" w:lineRule="auto"/>
        <w:ind w:left="545"/>
        <w:rPr>
          <w:lang w:val="it-IT"/>
        </w:rPr>
      </w:pPr>
      <w:r w:rsidRPr="00D424BF">
        <w:rPr>
          <w:lang w:val="it-IT"/>
        </w:rPr>
        <w:t xml:space="preserve">Povinnosti zabezpečení provozu (např. odklízení sněhu) na pozemku se stojanem je na straně </w:t>
      </w:r>
      <w:r w:rsidR="008A369C">
        <w:rPr>
          <w:b/>
          <w:lang w:val="it-IT"/>
        </w:rPr>
        <w:fldChar w:fldCharType="begin"/>
      </w:r>
      <w:r w:rsidR="008A369C">
        <w:rPr>
          <w:b/>
          <w:lang w:val="it-IT"/>
        </w:rPr>
        <w:instrText xml:space="preserve"> </w:instrText>
      </w:r>
      <w:r w:rsidR="008A369C" w:rsidRPr="008A369C">
        <w:rPr>
          <w:b/>
          <w:lang w:val="it-IT"/>
        </w:rPr>
        <w:instrText>REF S2</w:instrText>
      </w:r>
      <w:r w:rsidR="008A369C">
        <w:rPr>
          <w:b/>
          <w:lang w:val="it-IT"/>
        </w:rPr>
        <w:instrText xml:space="preserve"> </w:instrText>
      </w:r>
      <w:r w:rsidR="0076110F">
        <w:rPr>
          <w:b/>
          <w:lang w:val="it-IT"/>
        </w:rPr>
        <w:fldChar w:fldCharType="separate"/>
      </w:r>
      <w:r w:rsidR="00CC459D" w:rsidRPr="00CC459D">
        <w:rPr>
          <w:b/>
          <w:noProof/>
          <w:sz w:val="26"/>
          <w:lang w:val="it-IT"/>
        </w:rPr>
        <w:t>Společnost2</w:t>
      </w:r>
      <w:r w:rsidR="008A369C">
        <w:rPr>
          <w:b/>
          <w:lang w:val="it-IT"/>
        </w:rPr>
        <w:fldChar w:fldCharType="end"/>
      </w:r>
      <w:r w:rsidRPr="00D424BF">
        <w:rPr>
          <w:lang w:val="it-IT"/>
        </w:rPr>
        <w:t>.</w:t>
      </w:r>
    </w:p>
    <w:p w:rsidR="00EA2071" w:rsidRPr="00D424BF" w:rsidRDefault="00EA2071">
      <w:pPr>
        <w:pStyle w:val="Zkladntext"/>
        <w:spacing w:before="1"/>
        <w:rPr>
          <w:sz w:val="30"/>
          <w:lang w:val="it-IT"/>
        </w:rPr>
      </w:pPr>
    </w:p>
    <w:p w:rsidR="00EA2071" w:rsidRPr="008A369C" w:rsidRDefault="00C17293">
      <w:pPr>
        <w:pStyle w:val="Nadpis2"/>
        <w:ind w:right="1053"/>
        <w:rPr>
          <w:lang w:val="it-IT"/>
        </w:rPr>
      </w:pPr>
      <w:r w:rsidRPr="008A369C">
        <w:rPr>
          <w:lang w:val="it-IT"/>
        </w:rPr>
        <w:t>§ 5 Platnost smlouvy a výpověď</w:t>
      </w:r>
    </w:p>
    <w:p w:rsidR="00EA2071" w:rsidRPr="008A369C" w:rsidRDefault="00EA2071">
      <w:pPr>
        <w:pStyle w:val="Zkladntext"/>
        <w:rPr>
          <w:b/>
          <w:sz w:val="22"/>
          <w:lang w:val="it-IT"/>
        </w:rPr>
      </w:pPr>
    </w:p>
    <w:p w:rsidR="00EA2071" w:rsidRPr="008A369C" w:rsidRDefault="00EA2071">
      <w:pPr>
        <w:pStyle w:val="Zkladntext"/>
        <w:spacing w:before="11"/>
        <w:rPr>
          <w:b/>
          <w:sz w:val="17"/>
          <w:lang w:val="it-IT"/>
        </w:rPr>
      </w:pPr>
    </w:p>
    <w:p w:rsidR="00EA2071" w:rsidRDefault="00C17293">
      <w:pPr>
        <w:pStyle w:val="Odstavecseseznamem"/>
        <w:numPr>
          <w:ilvl w:val="0"/>
          <w:numId w:val="4"/>
        </w:numPr>
        <w:tabs>
          <w:tab w:val="left" w:pos="546"/>
        </w:tabs>
        <w:spacing w:line="360" w:lineRule="auto"/>
        <w:ind w:right="104" w:hanging="427"/>
        <w:rPr>
          <w:sz w:val="20"/>
        </w:rPr>
      </w:pPr>
      <w:r w:rsidRPr="008A369C">
        <w:rPr>
          <w:sz w:val="20"/>
          <w:lang w:val="it-IT"/>
        </w:rPr>
        <w:t xml:space="preserve">Smlouva začíná běžet okamžikem podpisu a trvá do </w:t>
      </w:r>
      <w:sdt>
        <w:sdtPr>
          <w:rPr>
            <w:sz w:val="20"/>
          </w:rPr>
          <w:alias w:val="Datum publikování"/>
          <w:tag w:val=""/>
          <w:id w:val="-324512759"/>
          <w:placeholder>
            <w:docPart w:val="38182C4EB8254C17A086B14AB69825E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cs-CZ"/>
            <w:storeMappedDataAs w:val="dateTime"/>
            <w:calendar w:val="gregorian"/>
          </w:date>
        </w:sdtPr>
        <w:sdtContent>
          <w:r w:rsidR="008A369C" w:rsidRPr="00C439F1">
            <w:rPr>
              <w:rStyle w:val="Zstupntext"/>
            </w:rPr>
            <w:t>[Datum publikování]</w:t>
          </w:r>
        </w:sdtContent>
      </w:sdt>
      <w:r w:rsidRPr="008A369C">
        <w:rPr>
          <w:sz w:val="20"/>
          <w:lang w:val="it-IT"/>
        </w:rPr>
        <w:t xml:space="preserve">. </w:t>
      </w:r>
      <w:r>
        <w:rPr>
          <w:sz w:val="20"/>
        </w:rPr>
        <w:t>Prodlužuje se vždy o další rok, pokud ji minimálně 3 (tři) měsíce před uplynutím lhůty jedna ze smluvních stran</w:t>
      </w:r>
      <w:r>
        <w:rPr>
          <w:spacing w:val="-27"/>
          <w:sz w:val="20"/>
        </w:rPr>
        <w:t xml:space="preserve"> </w:t>
      </w:r>
      <w:r>
        <w:rPr>
          <w:sz w:val="20"/>
        </w:rPr>
        <w:t>nevypoví.</w:t>
      </w:r>
    </w:p>
    <w:p w:rsidR="00EA2071" w:rsidRDefault="00C17293">
      <w:pPr>
        <w:pStyle w:val="Odstavecseseznamem"/>
        <w:numPr>
          <w:ilvl w:val="0"/>
          <w:numId w:val="4"/>
        </w:numPr>
        <w:tabs>
          <w:tab w:val="left" w:pos="546"/>
        </w:tabs>
        <w:spacing w:before="1"/>
        <w:ind w:hanging="427"/>
        <w:rPr>
          <w:sz w:val="20"/>
        </w:rPr>
      </w:pPr>
      <w:r>
        <w:rPr>
          <w:sz w:val="20"/>
        </w:rPr>
        <w:t>Právo mimořádné výpovědi ze závažného důvodu zůstává</w:t>
      </w:r>
      <w:r>
        <w:rPr>
          <w:spacing w:val="2"/>
          <w:sz w:val="20"/>
        </w:rPr>
        <w:t xml:space="preserve"> </w:t>
      </w:r>
      <w:r>
        <w:rPr>
          <w:sz w:val="20"/>
        </w:rPr>
        <w:t>nedotčeno.</w:t>
      </w:r>
    </w:p>
    <w:p w:rsidR="00EA2071" w:rsidRDefault="00C17293">
      <w:pPr>
        <w:pStyle w:val="Odstavecseseznamem"/>
        <w:numPr>
          <w:ilvl w:val="0"/>
          <w:numId w:val="4"/>
        </w:numPr>
        <w:tabs>
          <w:tab w:val="left" w:pos="546"/>
        </w:tabs>
        <w:spacing w:before="113"/>
        <w:ind w:hanging="427"/>
        <w:rPr>
          <w:sz w:val="20"/>
        </w:rPr>
      </w:pPr>
      <w:r>
        <w:rPr>
          <w:sz w:val="20"/>
        </w:rPr>
        <w:t>Výpovědi vyžadují písemnou</w:t>
      </w:r>
      <w:r>
        <w:rPr>
          <w:spacing w:val="-2"/>
          <w:sz w:val="20"/>
        </w:rPr>
        <w:t xml:space="preserve"> </w:t>
      </w:r>
      <w:r>
        <w:rPr>
          <w:sz w:val="20"/>
        </w:rPr>
        <w:t>formu.</w:t>
      </w: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spacing w:before="1"/>
        <w:rPr>
          <w:sz w:val="18"/>
        </w:rPr>
      </w:pPr>
    </w:p>
    <w:p w:rsidR="00EA2071" w:rsidRDefault="00C17293">
      <w:pPr>
        <w:pStyle w:val="Nadpis2"/>
        <w:spacing w:before="1"/>
        <w:ind w:left="1061" w:right="1053"/>
      </w:pPr>
      <w:r>
        <w:t>§ 6 Místo plnění, místo soudní příslušnosti, všeobecné obchodní podmínky</w:t>
      </w:r>
    </w:p>
    <w:p w:rsidR="00EA2071" w:rsidRDefault="00EA2071">
      <w:pPr>
        <w:pStyle w:val="Zkladntext"/>
        <w:rPr>
          <w:b/>
          <w:sz w:val="22"/>
        </w:rPr>
      </w:pPr>
    </w:p>
    <w:p w:rsidR="00EA2071" w:rsidRDefault="00EA2071">
      <w:pPr>
        <w:pStyle w:val="Zkladntext"/>
        <w:spacing w:before="10"/>
        <w:rPr>
          <w:b/>
          <w:sz w:val="17"/>
        </w:rPr>
      </w:pPr>
    </w:p>
    <w:p w:rsidR="00EA2071" w:rsidRDefault="00C17293">
      <w:pPr>
        <w:pStyle w:val="Odstavecseseznamem"/>
        <w:numPr>
          <w:ilvl w:val="0"/>
          <w:numId w:val="3"/>
        </w:numPr>
        <w:tabs>
          <w:tab w:val="left" w:pos="546"/>
        </w:tabs>
        <w:ind w:hanging="427"/>
        <w:rPr>
          <w:sz w:val="20"/>
        </w:rPr>
      </w:pPr>
      <w:r>
        <w:rPr>
          <w:sz w:val="20"/>
        </w:rPr>
        <w:t xml:space="preserve">Místem plnění je sídlo </w:t>
      </w:r>
      <w:r w:rsidR="008A369C">
        <w:rPr>
          <w:b/>
          <w:sz w:val="20"/>
        </w:rPr>
        <w:fldChar w:fldCharType="begin"/>
      </w:r>
      <w:r w:rsidR="008A369C">
        <w:rPr>
          <w:b/>
          <w:sz w:val="20"/>
        </w:rPr>
        <w:instrText xml:space="preserve"> </w:instrText>
      </w:r>
      <w:r w:rsidR="008A369C" w:rsidRPr="008A369C">
        <w:rPr>
          <w:b/>
          <w:sz w:val="20"/>
        </w:rPr>
        <w:instrText>REF S1</w:instrText>
      </w:r>
      <w:r w:rsidR="008A369C"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Společnost1</w:t>
      </w:r>
      <w:r w:rsidR="008A369C">
        <w:rPr>
          <w:b/>
          <w:sz w:val="20"/>
        </w:rPr>
        <w:fldChar w:fldCharType="end"/>
      </w:r>
      <w:r>
        <w:rPr>
          <w:sz w:val="20"/>
        </w:rPr>
        <w:t xml:space="preserve"> nebo místo plnění uvedené </w:t>
      </w:r>
      <w:r w:rsidR="008A369C">
        <w:rPr>
          <w:b/>
          <w:sz w:val="20"/>
        </w:rPr>
        <w:fldChar w:fldCharType="begin"/>
      </w:r>
      <w:r w:rsidR="008A369C">
        <w:rPr>
          <w:b/>
          <w:sz w:val="20"/>
        </w:rPr>
        <w:instrText xml:space="preserve"> </w:instrText>
      </w:r>
      <w:r w:rsidR="008A369C" w:rsidRPr="008A369C">
        <w:rPr>
          <w:b/>
          <w:sz w:val="20"/>
        </w:rPr>
        <w:instrText>REF S1</w:instrText>
      </w:r>
      <w:r w:rsidR="008A369C">
        <w:rPr>
          <w:b/>
          <w:sz w:val="20"/>
        </w:rPr>
        <w:instrText xml:space="preserve"> </w:instrText>
      </w:r>
      <w:r w:rsidR="0076110F">
        <w:rPr>
          <w:b/>
          <w:sz w:val="20"/>
        </w:rPr>
        <w:fldChar w:fldCharType="separate"/>
      </w:r>
      <w:r w:rsidR="00CC459D">
        <w:rPr>
          <w:b/>
          <w:noProof/>
          <w:sz w:val="26"/>
        </w:rPr>
        <w:t>Společnost1</w:t>
      </w:r>
      <w:r w:rsidR="008A369C">
        <w:rPr>
          <w:b/>
          <w:sz w:val="20"/>
        </w:rPr>
        <w:fldChar w:fldCharType="end"/>
      </w:r>
      <w:r>
        <w:rPr>
          <w:sz w:val="20"/>
        </w:rPr>
        <w:t>.</w:t>
      </w:r>
    </w:p>
    <w:p w:rsidR="00EA2071" w:rsidRDefault="00EA2071">
      <w:pPr>
        <w:rPr>
          <w:sz w:val="20"/>
        </w:rPr>
        <w:sectPr w:rsidR="00EA2071">
          <w:pgSz w:w="11900" w:h="16840"/>
          <w:pgMar w:top="1340" w:right="1300" w:bottom="1120" w:left="1300" w:header="0" w:footer="932" w:gutter="0"/>
          <w:cols w:space="708"/>
        </w:sectPr>
      </w:pPr>
    </w:p>
    <w:p w:rsidR="00EA2071" w:rsidRDefault="00C17293">
      <w:pPr>
        <w:pStyle w:val="Odstavecseseznamem"/>
        <w:numPr>
          <w:ilvl w:val="0"/>
          <w:numId w:val="3"/>
        </w:numPr>
        <w:tabs>
          <w:tab w:val="left" w:pos="546"/>
        </w:tabs>
        <w:spacing w:before="78" w:line="360" w:lineRule="auto"/>
        <w:ind w:right="109" w:hanging="427"/>
        <w:rPr>
          <w:sz w:val="20"/>
        </w:rPr>
      </w:pPr>
      <w:r>
        <w:rPr>
          <w:sz w:val="20"/>
        </w:rPr>
        <w:lastRenderedPageBreak/>
        <w:t>Místem soudní příslušnosti pro všechny právní spory z této smlouvy je Zemský soud (Landgericht) Deggendorf.</w:t>
      </w:r>
    </w:p>
    <w:p w:rsidR="00EA2071" w:rsidRDefault="00C17293">
      <w:pPr>
        <w:pStyle w:val="Odstavecseseznamem"/>
        <w:numPr>
          <w:ilvl w:val="0"/>
          <w:numId w:val="3"/>
        </w:numPr>
        <w:tabs>
          <w:tab w:val="left" w:pos="546"/>
        </w:tabs>
        <w:spacing w:line="360" w:lineRule="auto"/>
        <w:ind w:right="104" w:hanging="427"/>
        <w:rPr>
          <w:sz w:val="20"/>
        </w:rPr>
      </w:pPr>
      <w:r>
        <w:rPr>
          <w:sz w:val="20"/>
        </w:rPr>
        <w:t>Text smlouvy byl pečlivě přeložen do češtiny. Německý jazyk jako uznaný úřední jazyk EU má přednost jako smluvní jazyk a rovněž při výkladu textů ve všech</w:t>
      </w:r>
      <w:r>
        <w:rPr>
          <w:spacing w:val="-10"/>
          <w:sz w:val="20"/>
        </w:rPr>
        <w:t xml:space="preserve"> </w:t>
      </w:r>
      <w:r>
        <w:rPr>
          <w:sz w:val="20"/>
        </w:rPr>
        <w:t>dokumentech.</w:t>
      </w:r>
    </w:p>
    <w:p w:rsidR="00EA2071" w:rsidRDefault="00EA2071">
      <w:pPr>
        <w:pStyle w:val="Zkladntext"/>
        <w:rPr>
          <w:sz w:val="30"/>
        </w:rPr>
      </w:pPr>
    </w:p>
    <w:p w:rsidR="00EA2071" w:rsidRDefault="00C17293">
      <w:pPr>
        <w:pStyle w:val="Nadpis2"/>
        <w:ind w:left="3586"/>
        <w:jc w:val="left"/>
      </w:pPr>
      <w:r>
        <w:t>§ 7 Ostatní ustanovení</w:t>
      </w:r>
    </w:p>
    <w:p w:rsidR="00EA2071" w:rsidRDefault="00EA2071">
      <w:pPr>
        <w:pStyle w:val="Zkladntext"/>
        <w:rPr>
          <w:b/>
          <w:sz w:val="22"/>
        </w:rPr>
      </w:pPr>
    </w:p>
    <w:p w:rsidR="00EA2071" w:rsidRDefault="00EA2071">
      <w:pPr>
        <w:pStyle w:val="Zkladntext"/>
        <w:spacing w:before="11"/>
        <w:rPr>
          <w:b/>
          <w:sz w:val="17"/>
        </w:rPr>
      </w:pPr>
    </w:p>
    <w:p w:rsidR="00EA2071" w:rsidRDefault="00C17293">
      <w:pPr>
        <w:pStyle w:val="Odstavecseseznamem"/>
        <w:numPr>
          <w:ilvl w:val="0"/>
          <w:numId w:val="2"/>
        </w:numPr>
        <w:tabs>
          <w:tab w:val="left" w:pos="546"/>
        </w:tabs>
        <w:ind w:hanging="427"/>
        <w:rPr>
          <w:sz w:val="20"/>
        </w:rPr>
      </w:pPr>
      <w:r>
        <w:rPr>
          <w:sz w:val="20"/>
        </w:rPr>
        <w:t>Změny smlouvy mohou být účinné pouze ve vzájemné shodě a písemnou</w:t>
      </w:r>
      <w:r>
        <w:rPr>
          <w:spacing w:val="-18"/>
          <w:sz w:val="20"/>
        </w:rPr>
        <w:t xml:space="preserve"> </w:t>
      </w:r>
      <w:r>
        <w:rPr>
          <w:sz w:val="20"/>
        </w:rPr>
        <w:t>formou.</w:t>
      </w:r>
    </w:p>
    <w:p w:rsidR="00EA2071" w:rsidRDefault="00C17293">
      <w:pPr>
        <w:pStyle w:val="Odstavecseseznamem"/>
        <w:numPr>
          <w:ilvl w:val="0"/>
          <w:numId w:val="2"/>
        </w:numPr>
        <w:tabs>
          <w:tab w:val="left" w:pos="546"/>
        </w:tabs>
        <w:spacing w:before="115" w:line="360" w:lineRule="auto"/>
        <w:ind w:right="104" w:hanging="427"/>
        <w:jc w:val="both"/>
        <w:rPr>
          <w:sz w:val="20"/>
        </w:rPr>
      </w:pPr>
      <w:r>
        <w:rPr>
          <w:sz w:val="20"/>
        </w:rPr>
        <w:t xml:space="preserve">Jsou-li jednotlivá ustanovení těchto podmínek zcela nebo částečně neúčinná nebo neplatná, zůstávají tím ostatní ustanovení nedotčena. Smluvní strany se zavazují, že souhlasí s takovou úpravou, která i nadále dosáhne z hospodářského hlediska smyslu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účelu neúčinného nebo neplatného ustanovení.</w:t>
      </w:r>
    </w:p>
    <w:p w:rsidR="00EA2071" w:rsidRDefault="00C17293">
      <w:pPr>
        <w:pStyle w:val="Odstavecseseznamem"/>
        <w:numPr>
          <w:ilvl w:val="0"/>
          <w:numId w:val="2"/>
        </w:numPr>
        <w:tabs>
          <w:tab w:val="left" w:pos="546"/>
        </w:tabs>
        <w:spacing w:before="1"/>
        <w:ind w:hanging="372"/>
        <w:rPr>
          <w:sz w:val="20"/>
        </w:rPr>
      </w:pPr>
      <w:r>
        <w:rPr>
          <w:sz w:val="20"/>
        </w:rPr>
        <w:t>Všechny přílohy jsou 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Pr="00135721" w:rsidRDefault="00135721">
      <w:pPr>
        <w:pStyle w:val="Zkladntext"/>
        <w:tabs>
          <w:tab w:val="left" w:pos="5077"/>
        </w:tabs>
        <w:spacing w:before="138"/>
        <w:ind w:left="118"/>
        <w:rPr>
          <w:lang w:val="it-IT"/>
        </w:rPr>
      </w:pPr>
      <w:sdt>
        <w:sdtPr>
          <w:alias w:val="Adresa společnosti"/>
          <w:tag w:val=""/>
          <w:id w:val="-788040854"/>
          <w:placeholder>
            <w:docPart w:val="3710679D6AE94FE1853AB081F199B1A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C439F1">
            <w:rPr>
              <w:rStyle w:val="Zstupntext"/>
            </w:rPr>
            <w:t>[Adresa společnosti]</w:t>
          </w:r>
        </w:sdtContent>
      </w:sdt>
      <w:r w:rsidR="00C17293" w:rsidRPr="00135721">
        <w:rPr>
          <w:spacing w:val="-4"/>
          <w:lang w:val="it-IT"/>
        </w:rPr>
        <w:t xml:space="preserve"> </w:t>
      </w:r>
      <w:r w:rsidR="00C17293" w:rsidRPr="00135721">
        <w:rPr>
          <w:lang w:val="it-IT"/>
        </w:rPr>
        <w:t>dne</w:t>
      </w:r>
      <w:r w:rsidR="00C17293" w:rsidRPr="00135721">
        <w:rPr>
          <w:spacing w:val="-1"/>
          <w:lang w:val="it-IT"/>
        </w:rPr>
        <w:t xml:space="preserve"> </w:t>
      </w:r>
      <w:sdt>
        <w:sdtPr>
          <w:alias w:val="Datum publikování"/>
          <w:tag w:val=""/>
          <w:id w:val="-1415313831"/>
          <w:placeholder>
            <w:docPart w:val="29B454F2134542FFA7C7C5D312EFCA7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cs-CZ"/>
            <w:storeMappedDataAs w:val="dateTime"/>
            <w:calendar w:val="gregorian"/>
          </w:date>
        </w:sdtPr>
        <w:sdtContent>
          <w:r w:rsidRPr="00C439F1">
            <w:rPr>
              <w:rStyle w:val="Zstupntext"/>
            </w:rPr>
            <w:t>[Datum publikování]</w:t>
          </w:r>
        </w:sdtContent>
      </w:sdt>
      <w:r w:rsidR="00C17293" w:rsidRPr="00135721">
        <w:rPr>
          <w:rFonts w:ascii="Times New Roman" w:hAnsi="Times New Roman"/>
          <w:lang w:val="it-IT"/>
        </w:rPr>
        <w:tab/>
      </w:r>
      <w:sdt>
        <w:sdtPr>
          <w:alias w:val="Adresa společnosti"/>
          <w:tag w:val=""/>
          <w:id w:val="1228265276"/>
          <w:placeholder>
            <w:docPart w:val="3363EDECFC7D488C80C4E91BC99BB86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C439F1">
            <w:rPr>
              <w:rStyle w:val="Zstupntext"/>
            </w:rPr>
            <w:t>[Adresa společnosti]</w:t>
          </w:r>
        </w:sdtContent>
      </w:sdt>
      <w:r w:rsidR="00C17293" w:rsidRPr="00135721">
        <w:rPr>
          <w:lang w:val="it-IT"/>
        </w:rPr>
        <w:t xml:space="preserve"> dne</w:t>
      </w:r>
      <w:r w:rsidR="00C17293" w:rsidRPr="00135721">
        <w:rPr>
          <w:spacing w:val="-3"/>
          <w:lang w:val="it-IT"/>
        </w:rPr>
        <w:t xml:space="preserve"> </w:t>
      </w:r>
      <w:sdt>
        <w:sdtPr>
          <w:rPr>
            <w:lang w:val="it-IT"/>
          </w:rPr>
          <w:alias w:val="Datum publikování"/>
          <w:tag w:val=""/>
          <w:id w:val="1226189736"/>
          <w:placeholder>
            <w:docPart w:val="5C9275745C4E4CBA929CF5C689AAE49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cs-CZ"/>
            <w:storeMappedDataAs w:val="dateTime"/>
            <w:calendar w:val="gregorian"/>
          </w:date>
        </w:sdtPr>
        <w:sdtContent>
          <w:r w:rsidRPr="00C439F1">
            <w:rPr>
              <w:rStyle w:val="Zstupntext"/>
            </w:rPr>
            <w:t>[Datum publikování]</w:t>
          </w:r>
        </w:sdtContent>
      </w:sdt>
    </w:p>
    <w:p w:rsidR="00EA2071" w:rsidRPr="00135721" w:rsidRDefault="00EA2071">
      <w:pPr>
        <w:pStyle w:val="Zkladntext"/>
        <w:rPr>
          <w:sz w:val="22"/>
          <w:lang w:val="it-IT"/>
        </w:rPr>
      </w:pPr>
    </w:p>
    <w:p w:rsidR="00EA2071" w:rsidRPr="00135721" w:rsidRDefault="00EA2071">
      <w:pPr>
        <w:pStyle w:val="Zkladntext"/>
        <w:rPr>
          <w:sz w:val="22"/>
          <w:lang w:val="it-IT"/>
        </w:rPr>
      </w:pPr>
    </w:p>
    <w:p w:rsidR="00EA2071" w:rsidRPr="00135721" w:rsidRDefault="00EA2071">
      <w:pPr>
        <w:pStyle w:val="Zkladntext"/>
        <w:spacing w:before="10"/>
        <w:rPr>
          <w:sz w:val="25"/>
          <w:lang w:val="it-IT"/>
        </w:rPr>
      </w:pPr>
    </w:p>
    <w:p w:rsidR="00EA2071" w:rsidRDefault="00135721">
      <w:pPr>
        <w:pStyle w:val="Zkladntext"/>
        <w:tabs>
          <w:tab w:val="left" w:pos="5077"/>
        </w:tabs>
        <w:spacing w:before="1"/>
        <w:ind w:left="118"/>
      </w:pPr>
      <w:r>
        <w:rPr>
          <w:b/>
        </w:rPr>
        <w:fldChar w:fldCharType="begin"/>
      </w:r>
      <w:r>
        <w:rPr>
          <w:b/>
        </w:rPr>
        <w:instrText xml:space="preserve"> </w:instrText>
      </w:r>
      <w:r w:rsidRPr="00135721">
        <w:rPr>
          <w:b/>
        </w:rPr>
        <w:instrText>REF S1</w:instrText>
      </w:r>
      <w:r>
        <w:rPr>
          <w:b/>
        </w:rPr>
        <w:instrText xml:space="preserve"> </w:instrText>
      </w:r>
      <w:r w:rsidR="0076110F">
        <w:rPr>
          <w:b/>
        </w:rPr>
        <w:fldChar w:fldCharType="separate"/>
      </w:r>
      <w:r w:rsidR="00CC459D">
        <w:rPr>
          <w:b/>
          <w:noProof/>
          <w:sz w:val="26"/>
        </w:rPr>
        <w:t>Společnost1</w:t>
      </w:r>
      <w:r>
        <w:rPr>
          <w:b/>
        </w:rPr>
        <w:fldChar w:fldCharType="end"/>
      </w:r>
      <w:r w:rsidR="00C17293">
        <w:rPr>
          <w:rFonts w:ascii="Times New Roman" w:hAnsi="Times New Roman"/>
        </w:rPr>
        <w:tab/>
      </w:r>
      <w:r>
        <w:rPr>
          <w:b/>
        </w:rPr>
        <w:fldChar w:fldCharType="begin"/>
      </w:r>
      <w:r>
        <w:rPr>
          <w:b/>
        </w:rPr>
        <w:instrText xml:space="preserve"> </w:instrText>
      </w:r>
      <w:r w:rsidRPr="00135721">
        <w:rPr>
          <w:b/>
        </w:rPr>
        <w:instrText>REF S2</w:instrText>
      </w:r>
      <w:r>
        <w:rPr>
          <w:b/>
        </w:rPr>
        <w:instrText xml:space="preserve"> </w:instrText>
      </w:r>
      <w:r w:rsidR="0076110F">
        <w:rPr>
          <w:b/>
        </w:rPr>
        <w:fldChar w:fldCharType="separate"/>
      </w:r>
      <w:r w:rsidR="00CC459D">
        <w:rPr>
          <w:b/>
          <w:noProof/>
          <w:sz w:val="26"/>
        </w:rPr>
        <w:t>Společnost2</w:t>
      </w:r>
      <w:r>
        <w:rPr>
          <w:b/>
        </w:rPr>
        <w:fldChar w:fldCharType="end"/>
      </w: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</w:pPr>
    </w:p>
    <w:p w:rsidR="00EA2071" w:rsidRDefault="00C17293">
      <w:pPr>
        <w:pStyle w:val="Zkladntext"/>
        <w:tabs>
          <w:tab w:val="left" w:pos="5077"/>
        </w:tabs>
        <w:ind w:left="118"/>
      </w:pPr>
      <w:r>
        <w:t>………………………………………</w:t>
      </w:r>
      <w:r>
        <w:rPr>
          <w:rFonts w:ascii="Times New Roman" w:hAnsi="Times New Roman"/>
        </w:rPr>
        <w:tab/>
      </w:r>
      <w:r>
        <w:t>………………………………………..........</w:t>
      </w:r>
    </w:p>
    <w:p w:rsidR="00EA2071" w:rsidRDefault="00135721" w:rsidP="00135721">
      <w:pPr>
        <w:pStyle w:val="Zkladntext"/>
        <w:tabs>
          <w:tab w:val="left" w:pos="5103"/>
        </w:tabs>
        <w:spacing w:before="114" w:line="360" w:lineRule="auto"/>
        <w:ind w:left="118" w:right="8061"/>
        <w:rPr>
          <w:lang w:val="cs-CZ"/>
        </w:rPr>
      </w:pPr>
      <w:sdt>
        <w:sdtPr>
          <w:alias w:val="Nadřízený"/>
          <w:tag w:val=""/>
          <w:id w:val="-1642268941"/>
          <w:placeholder>
            <w:docPart w:val="401C13837A4A43BD88A9DD73A079F032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Pr="00C439F1">
            <w:rPr>
              <w:rStyle w:val="Zstupntext"/>
            </w:rPr>
            <w:t>[Nadřízený]</w:t>
          </w:r>
        </w:sdtContent>
      </w:sdt>
      <w:r w:rsidR="00C17293">
        <w:t xml:space="preserve"> </w:t>
      </w:r>
      <w:r>
        <w:tab/>
      </w:r>
      <w:sdt>
        <w:sdtPr>
          <w:alias w:val="Nadřízený"/>
          <w:tag w:val=""/>
          <w:id w:val="-673264014"/>
          <w:placeholder>
            <w:docPart w:val="CD6EB5B2974046BDB253D4DB2191429B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Pr="00C439F1">
            <w:rPr>
              <w:rStyle w:val="Zstupntext"/>
            </w:rPr>
            <w:t>[Nadřízený]</w:t>
          </w:r>
        </w:sdtContent>
      </w:sdt>
    </w:p>
    <w:p w:rsidR="00135721" w:rsidRDefault="00135721" w:rsidP="00135721">
      <w:pPr>
        <w:pStyle w:val="Zkladntext"/>
        <w:tabs>
          <w:tab w:val="left" w:pos="5103"/>
        </w:tabs>
        <w:spacing w:before="114" w:line="360" w:lineRule="auto"/>
        <w:ind w:left="118" w:right="8061"/>
      </w:pPr>
      <w:fldSimple w:instr=" AUTHOR  Pozice  \* MERGEFORMAT ">
        <w:r w:rsidR="00CC459D">
          <w:rPr>
            <w:noProof/>
          </w:rPr>
          <w:t>Pozice</w:t>
        </w:r>
      </w:fldSimple>
      <w:r>
        <w:tab/>
      </w:r>
      <w:r>
        <w:fldChar w:fldCharType="begin"/>
      </w:r>
      <w:r>
        <w:instrText xml:space="preserve"> AUTHOR  Pozice  \* MERGEFORMAT </w:instrText>
      </w:r>
      <w:r>
        <w:fldChar w:fldCharType="separate"/>
      </w:r>
      <w:r w:rsidR="00CC459D">
        <w:rPr>
          <w:noProof/>
        </w:rPr>
        <w:t>Pozice</w:t>
      </w:r>
      <w:r>
        <w:fldChar w:fldCharType="end"/>
      </w:r>
    </w:p>
    <w:p w:rsidR="00135721" w:rsidRDefault="00135721" w:rsidP="00135721"/>
    <w:p w:rsidR="00135721" w:rsidRPr="00135721" w:rsidRDefault="00135721" w:rsidP="00135721">
      <w:pPr>
        <w:sectPr w:rsidR="00135721" w:rsidRPr="00135721">
          <w:pgSz w:w="11900" w:h="16840"/>
          <w:pgMar w:top="1340" w:right="1300" w:bottom="1120" w:left="1300" w:header="0" w:footer="932" w:gutter="0"/>
          <w:cols w:space="708"/>
        </w:sectPr>
      </w:pPr>
    </w:p>
    <w:p w:rsidR="00EA2071" w:rsidRDefault="00C17293">
      <w:pPr>
        <w:pStyle w:val="Nadpis1"/>
        <w:tabs>
          <w:tab w:val="left" w:pos="8614"/>
        </w:tabs>
        <w:rPr>
          <w:rFonts w:ascii="Times New Roman" w:hAnsi="Times New Roman"/>
          <w:b w:val="0"/>
          <w:u w:val="none"/>
        </w:rPr>
      </w:pPr>
      <w:r>
        <w:rPr>
          <w:u w:val="thick"/>
        </w:rPr>
        <w:lastRenderedPageBreak/>
        <w:t>Příloha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rFonts w:ascii="Times New Roman" w:hAnsi="Times New Roman"/>
          <w:b w:val="0"/>
          <w:u w:val="thick"/>
        </w:rPr>
        <w:tab/>
      </w:r>
    </w:p>
    <w:p w:rsidR="00EA2071" w:rsidRDefault="00EA2071">
      <w:pPr>
        <w:pStyle w:val="Zkladntext"/>
        <w:rPr>
          <w:rFonts w:ascii="Times New Roman"/>
        </w:rPr>
      </w:pPr>
    </w:p>
    <w:p w:rsidR="00EA2071" w:rsidRDefault="00EA2071">
      <w:pPr>
        <w:pStyle w:val="Zkladntext"/>
        <w:rPr>
          <w:rFonts w:ascii="Times New Roman"/>
          <w:sz w:val="16"/>
        </w:rPr>
      </w:pPr>
    </w:p>
    <w:p w:rsidR="00EA2071" w:rsidRDefault="00C17293">
      <w:pPr>
        <w:pStyle w:val="Zkladntext"/>
        <w:spacing w:before="93"/>
        <w:ind w:left="118"/>
      </w:pPr>
      <w:r>
        <w:t>Souhlasné prohlášení vlastníka</w:t>
      </w: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spacing w:before="10"/>
        <w:rPr>
          <w:sz w:val="17"/>
        </w:rPr>
      </w:pPr>
    </w:p>
    <w:p w:rsidR="00EA2071" w:rsidRDefault="00C17293">
      <w:pPr>
        <w:pStyle w:val="Zkladntext"/>
        <w:tabs>
          <w:tab w:val="left" w:pos="7245"/>
          <w:tab w:val="left" w:pos="8068"/>
        </w:tabs>
        <w:spacing w:line="360" w:lineRule="auto"/>
        <w:ind w:left="118" w:right="1229"/>
      </w:pPr>
      <w:r>
        <w:t>Jméno, adresa je vlastníkem</w:t>
      </w:r>
      <w:r>
        <w:rPr>
          <w:spacing w:val="-10"/>
        </w:rPr>
        <w:t xml:space="preserve"> </w:t>
      </w:r>
      <w:r>
        <w:t>pozemku</w:t>
      </w:r>
      <w:r>
        <w:rPr>
          <w:spacing w:val="-5"/>
        </w:rPr>
        <w:t xml:space="preserve"> </w:t>
      </w: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Pozemek je zapsán v</w:t>
      </w:r>
    </w:p>
    <w:p w:rsidR="00EA2071" w:rsidRDefault="00C17293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348"/>
        <w:rPr>
          <w:sz w:val="20"/>
        </w:rPr>
      </w:pPr>
      <w:r>
        <w:rPr>
          <w:sz w:val="20"/>
        </w:rPr>
        <w:t>katastru:</w:t>
      </w:r>
      <w:r>
        <w:rPr>
          <w:spacing w:val="-1"/>
          <w:sz w:val="20"/>
        </w:rPr>
        <w:t xml:space="preserve"> </w:t>
      </w:r>
      <w:r>
        <w:rPr>
          <w:sz w:val="20"/>
        </w:rPr>
        <w:t>MÍSTO</w:t>
      </w:r>
    </w:p>
    <w:p w:rsidR="00EA2071" w:rsidRDefault="00C17293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14"/>
        <w:ind w:hanging="348"/>
        <w:rPr>
          <w:sz w:val="20"/>
        </w:rPr>
      </w:pPr>
      <w:r>
        <w:rPr>
          <w:sz w:val="20"/>
        </w:rPr>
        <w:t>list vlastnictví: ČÍSLO</w:t>
      </w:r>
    </w:p>
    <w:p w:rsidR="00EA2071" w:rsidRDefault="00C17293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15"/>
        <w:ind w:hanging="348"/>
        <w:rPr>
          <w:sz w:val="20"/>
        </w:rPr>
      </w:pPr>
      <w:r>
        <w:rPr>
          <w:sz w:val="20"/>
        </w:rPr>
        <w:t>katastrální území:</w:t>
      </w:r>
      <w:r>
        <w:rPr>
          <w:spacing w:val="-2"/>
          <w:sz w:val="20"/>
        </w:rPr>
        <w:t xml:space="preserve"> </w:t>
      </w:r>
      <w:r>
        <w:rPr>
          <w:sz w:val="20"/>
        </w:rPr>
        <w:t>MÍSTO</w:t>
      </w:r>
    </w:p>
    <w:p w:rsidR="00EA2071" w:rsidRDefault="00C17293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16"/>
        <w:ind w:hanging="348"/>
        <w:rPr>
          <w:sz w:val="20"/>
        </w:rPr>
      </w:pPr>
      <w:r>
        <w:rPr>
          <w:sz w:val="20"/>
        </w:rPr>
        <w:t>pozemek: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</w:p>
    <w:p w:rsidR="00EA2071" w:rsidRDefault="00C17293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15"/>
        <w:ind w:hanging="348"/>
        <w:rPr>
          <w:sz w:val="20"/>
        </w:rPr>
      </w:pPr>
      <w:r>
        <w:rPr>
          <w:sz w:val="20"/>
        </w:rPr>
        <w:t>číslo parcely: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</w:p>
    <w:p w:rsidR="00EA2071" w:rsidRDefault="00C17293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14"/>
        <w:ind w:hanging="348"/>
        <w:rPr>
          <w:sz w:val="13"/>
        </w:rPr>
      </w:pPr>
      <w:r>
        <w:rPr>
          <w:sz w:val="20"/>
        </w:rPr>
        <w:t>velikost pozemku: cca plocha</w:t>
      </w:r>
      <w:r>
        <w:rPr>
          <w:spacing w:val="-5"/>
          <w:sz w:val="20"/>
        </w:rPr>
        <w:t xml:space="preserve"> </w:t>
      </w:r>
      <w:r>
        <w:rPr>
          <w:sz w:val="20"/>
        </w:rPr>
        <w:t>m</w:t>
      </w:r>
      <w:r>
        <w:rPr>
          <w:position w:val="6"/>
          <w:sz w:val="13"/>
        </w:rPr>
        <w:t>2</w:t>
      </w:r>
    </w:p>
    <w:p w:rsidR="00EA2071" w:rsidRDefault="00EA2071">
      <w:pPr>
        <w:pStyle w:val="Zkladntext"/>
        <w:rPr>
          <w:sz w:val="22"/>
        </w:rPr>
      </w:pPr>
    </w:p>
    <w:p w:rsidR="00EA2071" w:rsidRDefault="00EA2071">
      <w:pPr>
        <w:pStyle w:val="Zkladntext"/>
        <w:spacing w:before="1"/>
        <w:rPr>
          <w:sz w:val="18"/>
        </w:rPr>
      </w:pPr>
    </w:p>
    <w:p w:rsidR="00EA2071" w:rsidRPr="00D424BF" w:rsidRDefault="00C17293">
      <w:pPr>
        <w:pStyle w:val="Zkladntext"/>
        <w:ind w:left="118"/>
        <w:jc w:val="both"/>
        <w:rPr>
          <w:lang w:val="it-IT"/>
        </w:rPr>
      </w:pPr>
      <w:r w:rsidRPr="00D424BF">
        <w:rPr>
          <w:lang w:val="it-IT"/>
        </w:rPr>
        <w:t>Místo má plochu cca</w:t>
      </w:r>
      <w:r w:rsidRPr="00D424BF">
        <w:rPr>
          <w:u w:val="single"/>
          <w:lang w:val="it-IT"/>
        </w:rPr>
        <w:t xml:space="preserve"> </w:t>
      </w:r>
      <w:r w:rsidRPr="00D424BF">
        <w:rPr>
          <w:lang w:val="it-IT"/>
        </w:rPr>
        <w:t>m</w:t>
      </w:r>
      <w:r w:rsidRPr="00D424BF">
        <w:rPr>
          <w:position w:val="6"/>
          <w:sz w:val="13"/>
          <w:lang w:val="it-IT"/>
        </w:rPr>
        <w:t>2</w:t>
      </w:r>
      <w:r w:rsidRPr="00D424BF">
        <w:rPr>
          <w:lang w:val="it-IT"/>
        </w:rPr>
        <w:t>. Poloha a rozsah místa jsou označeny v situačním plánu.</w:t>
      </w:r>
    </w:p>
    <w:p w:rsidR="00EA2071" w:rsidRPr="00D424BF" w:rsidRDefault="00EA2071">
      <w:pPr>
        <w:pStyle w:val="Zkladntext"/>
        <w:rPr>
          <w:sz w:val="22"/>
          <w:lang w:val="it-IT"/>
        </w:rPr>
      </w:pPr>
    </w:p>
    <w:p w:rsidR="00EA2071" w:rsidRPr="00D424BF" w:rsidRDefault="00EA2071">
      <w:pPr>
        <w:pStyle w:val="Zkladntext"/>
        <w:spacing w:before="10"/>
        <w:rPr>
          <w:sz w:val="17"/>
          <w:lang w:val="it-IT"/>
        </w:rPr>
      </w:pPr>
    </w:p>
    <w:p w:rsidR="00EA2071" w:rsidRPr="00D424BF" w:rsidRDefault="00C17293">
      <w:pPr>
        <w:pStyle w:val="Zkladntext"/>
        <w:spacing w:line="360" w:lineRule="auto"/>
        <w:ind w:left="118" w:right="103"/>
        <w:jc w:val="both"/>
        <w:rPr>
          <w:lang w:val="it-IT"/>
        </w:rPr>
      </w:pPr>
      <w:r w:rsidRPr="00D424BF">
        <w:rPr>
          <w:lang w:val="it-IT"/>
        </w:rPr>
        <w:t xml:space="preserve">Vlastník prohlašuje, že souhlasí se zřízením a provozem dobíjecích stanic v souladu s ustanoveními smlouvy o zřízení, provozu a údržbě dobíjecích stanic uzavřené mezi </w:t>
      </w:r>
      <w:r w:rsidR="00512D63">
        <w:rPr>
          <w:b/>
          <w:lang w:val="it-IT"/>
        </w:rPr>
        <w:fldChar w:fldCharType="begin"/>
      </w:r>
      <w:r w:rsidR="00512D63">
        <w:rPr>
          <w:b/>
          <w:lang w:val="it-IT"/>
        </w:rPr>
        <w:instrText xml:space="preserve"> </w:instrText>
      </w:r>
      <w:r w:rsidR="00512D63" w:rsidRPr="00512D63">
        <w:rPr>
          <w:b/>
          <w:lang w:val="it-IT"/>
        </w:rPr>
        <w:instrText>REF S1</w:instrText>
      </w:r>
      <w:r w:rsidR="00512D63">
        <w:rPr>
          <w:b/>
          <w:lang w:val="it-IT"/>
        </w:rPr>
        <w:instrText xml:space="preserve"> </w:instrText>
      </w:r>
      <w:r w:rsidR="0076110F">
        <w:rPr>
          <w:b/>
          <w:lang w:val="it-IT"/>
        </w:rPr>
        <w:fldChar w:fldCharType="separate"/>
      </w:r>
      <w:r w:rsidR="00CC459D" w:rsidRPr="00CC459D">
        <w:rPr>
          <w:b/>
          <w:noProof/>
          <w:sz w:val="26"/>
          <w:lang w:val="it-IT"/>
        </w:rPr>
        <w:t>Společnost1</w:t>
      </w:r>
      <w:r w:rsidR="00512D63">
        <w:rPr>
          <w:b/>
          <w:lang w:val="it-IT"/>
        </w:rPr>
        <w:fldChar w:fldCharType="end"/>
      </w:r>
      <w:r w:rsidRPr="00D424BF">
        <w:rPr>
          <w:lang w:val="it-IT"/>
        </w:rPr>
        <w:t xml:space="preserve"> a </w:t>
      </w:r>
      <w:r w:rsidR="00512D63">
        <w:rPr>
          <w:b/>
          <w:lang w:val="it-IT"/>
        </w:rPr>
        <w:fldChar w:fldCharType="begin"/>
      </w:r>
      <w:r w:rsidR="00512D63">
        <w:rPr>
          <w:b/>
          <w:lang w:val="it-IT"/>
        </w:rPr>
        <w:instrText xml:space="preserve"> </w:instrText>
      </w:r>
      <w:r w:rsidR="00512D63" w:rsidRPr="00512D63">
        <w:rPr>
          <w:b/>
          <w:lang w:val="it-IT"/>
        </w:rPr>
        <w:instrText>REF S2</w:instrText>
      </w:r>
      <w:r w:rsidR="00512D63">
        <w:rPr>
          <w:b/>
          <w:lang w:val="it-IT"/>
        </w:rPr>
        <w:instrText xml:space="preserve"> </w:instrText>
      </w:r>
      <w:r w:rsidR="0076110F">
        <w:rPr>
          <w:b/>
          <w:lang w:val="it-IT"/>
        </w:rPr>
        <w:fldChar w:fldCharType="separate"/>
      </w:r>
      <w:r w:rsidR="00CC459D" w:rsidRPr="00CC459D">
        <w:rPr>
          <w:b/>
          <w:noProof/>
          <w:sz w:val="26"/>
          <w:lang w:val="it-IT"/>
        </w:rPr>
        <w:t>Společnost2</w:t>
      </w:r>
      <w:r w:rsidR="00512D63">
        <w:rPr>
          <w:b/>
          <w:lang w:val="it-IT"/>
        </w:rPr>
        <w:fldChar w:fldCharType="end"/>
      </w:r>
      <w:r w:rsidRPr="00D424BF">
        <w:rPr>
          <w:lang w:val="it-IT"/>
        </w:rPr>
        <w:t>.</w:t>
      </w:r>
    </w:p>
    <w:p w:rsidR="00EA2071" w:rsidRPr="00D424BF" w:rsidRDefault="00EA2071">
      <w:pPr>
        <w:pStyle w:val="Zkladntext"/>
        <w:rPr>
          <w:lang w:val="it-IT"/>
        </w:rPr>
      </w:pPr>
    </w:p>
    <w:p w:rsidR="00EA2071" w:rsidRPr="00D424BF" w:rsidRDefault="00EA2071">
      <w:pPr>
        <w:pStyle w:val="Zkladntext"/>
        <w:rPr>
          <w:lang w:val="it-IT"/>
        </w:rPr>
      </w:pPr>
    </w:p>
    <w:p w:rsidR="00EA2071" w:rsidRPr="00D424BF" w:rsidRDefault="00EA2071">
      <w:pPr>
        <w:pStyle w:val="Zkladntext"/>
        <w:spacing w:before="1"/>
        <w:rPr>
          <w:lang w:val="it-IT"/>
        </w:rPr>
      </w:pPr>
    </w:p>
    <w:p w:rsidR="00EA2071" w:rsidRPr="00512D63" w:rsidRDefault="00512D63">
      <w:pPr>
        <w:pStyle w:val="Zkladntext"/>
        <w:rPr>
          <w:lang w:val="it-IT"/>
        </w:rPr>
      </w:pPr>
      <w:r w:rsidRPr="00512D63">
        <w:rPr>
          <w:lang w:val="it-IT"/>
        </w:rPr>
        <w:t xml:space="preserve">V </w:t>
      </w:r>
      <w:sdt>
        <w:sdtPr>
          <w:alias w:val="Adresa společnosti"/>
          <w:tag w:val=""/>
          <w:id w:val="2087712927"/>
          <w:placeholder>
            <w:docPart w:val="51ACCC317AF4411483AA61755D43E0E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C439F1">
            <w:rPr>
              <w:rStyle w:val="Zstupntext"/>
            </w:rPr>
            <w:t>[Adresa společnosti]</w:t>
          </w:r>
        </w:sdtContent>
      </w:sdt>
      <w:r w:rsidRPr="00512D63">
        <w:rPr>
          <w:lang w:val="it-IT"/>
        </w:rPr>
        <w:t xml:space="preserve"> dne </w:t>
      </w:r>
      <w:sdt>
        <w:sdtPr>
          <w:alias w:val="Datum publikování"/>
          <w:tag w:val=""/>
          <w:id w:val="-1756427793"/>
          <w:placeholder>
            <w:docPart w:val="791D2E9F2AF1442BA5CF85C30196A81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cs-CZ"/>
            <w:storeMappedDataAs w:val="dateTime"/>
            <w:calendar w:val="gregorian"/>
          </w:date>
        </w:sdtPr>
        <w:sdtContent>
          <w:r w:rsidRPr="00C439F1">
            <w:rPr>
              <w:rStyle w:val="Zstupntext"/>
            </w:rPr>
            <w:t>[Datum publikování]</w:t>
          </w:r>
        </w:sdtContent>
      </w:sdt>
    </w:p>
    <w:p w:rsidR="00EA2071" w:rsidRPr="00512D63" w:rsidRDefault="00EA2071">
      <w:pPr>
        <w:pStyle w:val="Zkladntext"/>
        <w:rPr>
          <w:lang w:val="it-IT"/>
        </w:rPr>
      </w:pPr>
    </w:p>
    <w:p w:rsidR="00EA2071" w:rsidRPr="00512D63" w:rsidRDefault="00EA2071">
      <w:pPr>
        <w:pStyle w:val="Zkladntext"/>
        <w:rPr>
          <w:lang w:val="it-IT"/>
        </w:rPr>
      </w:pPr>
    </w:p>
    <w:p w:rsidR="00EA2071" w:rsidRPr="00512D63" w:rsidRDefault="00EA2071">
      <w:pPr>
        <w:pStyle w:val="Zkladntext"/>
        <w:rPr>
          <w:lang w:val="it-IT"/>
        </w:rPr>
      </w:pPr>
    </w:p>
    <w:p w:rsidR="00EA2071" w:rsidRPr="00512D63" w:rsidRDefault="00EA2071">
      <w:pPr>
        <w:pStyle w:val="Zkladntext"/>
        <w:rPr>
          <w:lang w:val="it-IT"/>
        </w:rPr>
      </w:pPr>
    </w:p>
    <w:p w:rsidR="00EA2071" w:rsidRPr="00512D63" w:rsidRDefault="00C17293">
      <w:pPr>
        <w:pStyle w:val="Zkladntext"/>
        <w:tabs>
          <w:tab w:val="left" w:pos="2454"/>
          <w:tab w:val="left" w:pos="2944"/>
        </w:tabs>
        <w:spacing w:before="1"/>
        <w:ind w:left="118"/>
        <w:rPr>
          <w:rFonts w:ascii="Times New Roman"/>
          <w:lang w:val="it-IT"/>
        </w:rPr>
      </w:pPr>
      <w:r w:rsidRPr="00512D63">
        <w:rPr>
          <w:rFonts w:ascii="Times New Roman"/>
          <w:w w:val="99"/>
          <w:u w:val="single"/>
          <w:lang w:val="it-IT"/>
        </w:rPr>
        <w:t xml:space="preserve"> </w:t>
      </w:r>
      <w:r w:rsidRPr="00512D63">
        <w:rPr>
          <w:rFonts w:ascii="Times New Roman"/>
          <w:u w:val="single"/>
          <w:lang w:val="it-IT"/>
        </w:rPr>
        <w:tab/>
      </w:r>
      <w:r w:rsidRPr="00512D63">
        <w:rPr>
          <w:lang w:val="it-IT"/>
        </w:rPr>
        <w:t>_</w:t>
      </w:r>
      <w:r w:rsidRPr="00512D63">
        <w:rPr>
          <w:rFonts w:ascii="Times New Roman"/>
          <w:u w:val="single"/>
          <w:lang w:val="it-IT"/>
        </w:rPr>
        <w:t xml:space="preserve"> </w:t>
      </w:r>
      <w:r w:rsidRPr="00512D63">
        <w:rPr>
          <w:rFonts w:ascii="Times New Roman"/>
          <w:u w:val="single"/>
          <w:lang w:val="it-IT"/>
        </w:rPr>
        <w:tab/>
      </w:r>
    </w:p>
    <w:p w:rsidR="00EA2071" w:rsidRPr="00512D63" w:rsidRDefault="00C17293">
      <w:pPr>
        <w:pStyle w:val="Zkladntext"/>
        <w:spacing w:before="115"/>
        <w:ind w:left="118"/>
        <w:rPr>
          <w:lang w:val="it-IT"/>
        </w:rPr>
      </w:pPr>
      <w:r w:rsidRPr="00512D63">
        <w:rPr>
          <w:lang w:val="it-IT"/>
        </w:rPr>
        <w:t>Vlastník pozemku</w:t>
      </w:r>
    </w:p>
    <w:sectPr w:rsidR="00EA2071" w:rsidRPr="00512D63">
      <w:pgSz w:w="11900" w:h="16840"/>
      <w:pgMar w:top="1340" w:right="1300" w:bottom="1120" w:left="1300" w:header="0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B8" w:rsidRDefault="00C17293">
      <w:r>
        <w:separator/>
      </w:r>
    </w:p>
  </w:endnote>
  <w:endnote w:type="continuationSeparator" w:id="0">
    <w:p w:rsidR="00036AB8" w:rsidRDefault="00C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71" w:rsidRDefault="00CC459D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0.7pt;margin-top:784.4pt;width:54.15pt;height:13.15pt;z-index:-251658752;mso-position-horizontal-relative:page;mso-position-vertical-relative:page" filled="f" stroked="f">
          <v:textbox style="mso-next-textbox:#_x0000_s1025" inset="0,0,0,0">
            <w:txbxContent>
              <w:p w:rsidR="00EA2071" w:rsidRDefault="00C17293">
                <w:pPr>
                  <w:pStyle w:val="Zkladntext"/>
                  <w:spacing w:before="12"/>
                  <w:ind w:left="20"/>
                </w:pPr>
                <w:proofErr w:type="gramStart"/>
                <w:r>
                  <w:t>strana</w:t>
                </w:r>
                <w:proofErr w:type="gram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459D">
                  <w:rPr>
                    <w:noProof/>
                  </w:rPr>
                  <w:t>6</w:t>
                </w:r>
                <w:r>
                  <w:fldChar w:fldCharType="end"/>
                </w:r>
                <w: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B8" w:rsidRDefault="00C17293">
      <w:r>
        <w:separator/>
      </w:r>
    </w:p>
  </w:footnote>
  <w:footnote w:type="continuationSeparator" w:id="0">
    <w:p w:rsidR="00036AB8" w:rsidRDefault="00C1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D16"/>
    <w:multiLevelType w:val="hybridMultilevel"/>
    <w:tmpl w:val="225EF29E"/>
    <w:lvl w:ilvl="0" w:tplc="62E2F31A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D2E122A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1B062514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E50A5CD8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45589B08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20E2E3EE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A66C2EBA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FCD06B44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B156E26C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1">
    <w:nsid w:val="151868C6"/>
    <w:multiLevelType w:val="hybridMultilevel"/>
    <w:tmpl w:val="6E1CA076"/>
    <w:lvl w:ilvl="0" w:tplc="5C440408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87A434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6DA600DA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0A9E9378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EFB6B85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53C65F30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1FDE0B60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A90CD01E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C8145890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2">
    <w:nsid w:val="1F5A6D75"/>
    <w:multiLevelType w:val="hybridMultilevel"/>
    <w:tmpl w:val="D8B2DCCA"/>
    <w:lvl w:ilvl="0" w:tplc="DB54E32C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88E90D2">
      <w:numFmt w:val="bullet"/>
      <w:lvlText w:val="-"/>
      <w:lvlJc w:val="left"/>
      <w:pPr>
        <w:ind w:left="545" w:hanging="178"/>
      </w:pPr>
      <w:rPr>
        <w:rFonts w:ascii="Arial" w:eastAsia="Arial" w:hAnsi="Arial" w:cs="Arial" w:hint="default"/>
        <w:w w:val="99"/>
        <w:sz w:val="20"/>
        <w:szCs w:val="20"/>
      </w:rPr>
    </w:lvl>
    <w:lvl w:ilvl="2" w:tplc="50A2E954">
      <w:numFmt w:val="bullet"/>
      <w:lvlText w:val="•"/>
      <w:lvlJc w:val="left"/>
      <w:pPr>
        <w:ind w:left="2292" w:hanging="178"/>
      </w:pPr>
      <w:rPr>
        <w:rFonts w:hint="default"/>
      </w:rPr>
    </w:lvl>
    <w:lvl w:ilvl="3" w:tplc="C68C5B14">
      <w:numFmt w:val="bullet"/>
      <w:lvlText w:val="•"/>
      <w:lvlJc w:val="left"/>
      <w:pPr>
        <w:ind w:left="3168" w:hanging="178"/>
      </w:pPr>
      <w:rPr>
        <w:rFonts w:hint="default"/>
      </w:rPr>
    </w:lvl>
    <w:lvl w:ilvl="4" w:tplc="84D66C10">
      <w:numFmt w:val="bullet"/>
      <w:lvlText w:val="•"/>
      <w:lvlJc w:val="left"/>
      <w:pPr>
        <w:ind w:left="4044" w:hanging="178"/>
      </w:pPr>
      <w:rPr>
        <w:rFonts w:hint="default"/>
      </w:rPr>
    </w:lvl>
    <w:lvl w:ilvl="5" w:tplc="37063472">
      <w:numFmt w:val="bullet"/>
      <w:lvlText w:val="•"/>
      <w:lvlJc w:val="left"/>
      <w:pPr>
        <w:ind w:left="4920" w:hanging="178"/>
      </w:pPr>
      <w:rPr>
        <w:rFonts w:hint="default"/>
      </w:rPr>
    </w:lvl>
    <w:lvl w:ilvl="6" w:tplc="8132E852">
      <w:numFmt w:val="bullet"/>
      <w:lvlText w:val="•"/>
      <w:lvlJc w:val="left"/>
      <w:pPr>
        <w:ind w:left="5796" w:hanging="178"/>
      </w:pPr>
      <w:rPr>
        <w:rFonts w:hint="default"/>
      </w:rPr>
    </w:lvl>
    <w:lvl w:ilvl="7" w:tplc="3AD8CDC6">
      <w:numFmt w:val="bullet"/>
      <w:lvlText w:val="•"/>
      <w:lvlJc w:val="left"/>
      <w:pPr>
        <w:ind w:left="6672" w:hanging="178"/>
      </w:pPr>
      <w:rPr>
        <w:rFonts w:hint="default"/>
      </w:rPr>
    </w:lvl>
    <w:lvl w:ilvl="8" w:tplc="BF9677CE">
      <w:numFmt w:val="bullet"/>
      <w:lvlText w:val="•"/>
      <w:lvlJc w:val="left"/>
      <w:pPr>
        <w:ind w:left="7548" w:hanging="178"/>
      </w:pPr>
      <w:rPr>
        <w:rFonts w:hint="default"/>
      </w:rPr>
    </w:lvl>
  </w:abstractNum>
  <w:abstractNum w:abstractNumId="3">
    <w:nsid w:val="22E61078"/>
    <w:multiLevelType w:val="hybridMultilevel"/>
    <w:tmpl w:val="23ACF176"/>
    <w:lvl w:ilvl="0" w:tplc="BFE2D558">
      <w:numFmt w:val="bullet"/>
      <w:lvlText w:val="-"/>
      <w:lvlJc w:val="left"/>
      <w:pPr>
        <w:ind w:left="826" w:hanging="349"/>
      </w:pPr>
      <w:rPr>
        <w:rFonts w:ascii="Arial" w:eastAsia="Arial" w:hAnsi="Arial" w:cs="Arial" w:hint="default"/>
        <w:w w:val="99"/>
        <w:sz w:val="20"/>
        <w:szCs w:val="20"/>
      </w:rPr>
    </w:lvl>
    <w:lvl w:ilvl="1" w:tplc="153AB70C">
      <w:numFmt w:val="bullet"/>
      <w:lvlText w:val="•"/>
      <w:lvlJc w:val="left"/>
      <w:pPr>
        <w:ind w:left="1668" w:hanging="349"/>
      </w:pPr>
      <w:rPr>
        <w:rFonts w:hint="default"/>
      </w:rPr>
    </w:lvl>
    <w:lvl w:ilvl="2" w:tplc="E3327FD4">
      <w:numFmt w:val="bullet"/>
      <w:lvlText w:val="•"/>
      <w:lvlJc w:val="left"/>
      <w:pPr>
        <w:ind w:left="2516" w:hanging="349"/>
      </w:pPr>
      <w:rPr>
        <w:rFonts w:hint="default"/>
      </w:rPr>
    </w:lvl>
    <w:lvl w:ilvl="3" w:tplc="7838787A">
      <w:numFmt w:val="bullet"/>
      <w:lvlText w:val="•"/>
      <w:lvlJc w:val="left"/>
      <w:pPr>
        <w:ind w:left="3364" w:hanging="349"/>
      </w:pPr>
      <w:rPr>
        <w:rFonts w:hint="default"/>
      </w:rPr>
    </w:lvl>
    <w:lvl w:ilvl="4" w:tplc="6D60553E">
      <w:numFmt w:val="bullet"/>
      <w:lvlText w:val="•"/>
      <w:lvlJc w:val="left"/>
      <w:pPr>
        <w:ind w:left="4212" w:hanging="349"/>
      </w:pPr>
      <w:rPr>
        <w:rFonts w:hint="default"/>
      </w:rPr>
    </w:lvl>
    <w:lvl w:ilvl="5" w:tplc="C0DEBD58">
      <w:numFmt w:val="bullet"/>
      <w:lvlText w:val="•"/>
      <w:lvlJc w:val="left"/>
      <w:pPr>
        <w:ind w:left="5060" w:hanging="349"/>
      </w:pPr>
      <w:rPr>
        <w:rFonts w:hint="default"/>
      </w:rPr>
    </w:lvl>
    <w:lvl w:ilvl="6" w:tplc="8736BC40">
      <w:numFmt w:val="bullet"/>
      <w:lvlText w:val="•"/>
      <w:lvlJc w:val="left"/>
      <w:pPr>
        <w:ind w:left="5908" w:hanging="349"/>
      </w:pPr>
      <w:rPr>
        <w:rFonts w:hint="default"/>
      </w:rPr>
    </w:lvl>
    <w:lvl w:ilvl="7" w:tplc="7A9C3EAA">
      <w:numFmt w:val="bullet"/>
      <w:lvlText w:val="•"/>
      <w:lvlJc w:val="left"/>
      <w:pPr>
        <w:ind w:left="6756" w:hanging="349"/>
      </w:pPr>
      <w:rPr>
        <w:rFonts w:hint="default"/>
      </w:rPr>
    </w:lvl>
    <w:lvl w:ilvl="8" w:tplc="708AF9E6">
      <w:numFmt w:val="bullet"/>
      <w:lvlText w:val="•"/>
      <w:lvlJc w:val="left"/>
      <w:pPr>
        <w:ind w:left="7604" w:hanging="349"/>
      </w:pPr>
      <w:rPr>
        <w:rFonts w:hint="default"/>
      </w:rPr>
    </w:lvl>
  </w:abstractNum>
  <w:abstractNum w:abstractNumId="4">
    <w:nsid w:val="2CB71CDE"/>
    <w:multiLevelType w:val="hybridMultilevel"/>
    <w:tmpl w:val="3C3894C6"/>
    <w:lvl w:ilvl="0" w:tplc="DC16EA56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40C858C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A1A3388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4F9439B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4F2846DE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1BEA2F58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BC54960A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72D86366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A672D942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5">
    <w:nsid w:val="2E453B79"/>
    <w:multiLevelType w:val="hybridMultilevel"/>
    <w:tmpl w:val="B3D0A182"/>
    <w:lvl w:ilvl="0" w:tplc="7C2048DC">
      <w:numFmt w:val="bullet"/>
      <w:lvlText w:val="-"/>
      <w:lvlJc w:val="left"/>
      <w:pPr>
        <w:ind w:left="826" w:hanging="349"/>
      </w:pPr>
      <w:rPr>
        <w:rFonts w:ascii="Arial" w:eastAsia="Arial" w:hAnsi="Arial" w:cs="Arial" w:hint="default"/>
        <w:w w:val="99"/>
        <w:sz w:val="20"/>
        <w:szCs w:val="20"/>
      </w:rPr>
    </w:lvl>
    <w:lvl w:ilvl="1" w:tplc="8B6E98D8">
      <w:numFmt w:val="bullet"/>
      <w:lvlText w:val="•"/>
      <w:lvlJc w:val="left"/>
      <w:pPr>
        <w:ind w:left="1668" w:hanging="349"/>
      </w:pPr>
      <w:rPr>
        <w:rFonts w:hint="default"/>
      </w:rPr>
    </w:lvl>
    <w:lvl w:ilvl="2" w:tplc="193A23CE">
      <w:numFmt w:val="bullet"/>
      <w:lvlText w:val="•"/>
      <w:lvlJc w:val="left"/>
      <w:pPr>
        <w:ind w:left="2516" w:hanging="349"/>
      </w:pPr>
      <w:rPr>
        <w:rFonts w:hint="default"/>
      </w:rPr>
    </w:lvl>
    <w:lvl w:ilvl="3" w:tplc="FC48DCE2">
      <w:numFmt w:val="bullet"/>
      <w:lvlText w:val="•"/>
      <w:lvlJc w:val="left"/>
      <w:pPr>
        <w:ind w:left="3364" w:hanging="349"/>
      </w:pPr>
      <w:rPr>
        <w:rFonts w:hint="default"/>
      </w:rPr>
    </w:lvl>
    <w:lvl w:ilvl="4" w:tplc="7098FEE0">
      <w:numFmt w:val="bullet"/>
      <w:lvlText w:val="•"/>
      <w:lvlJc w:val="left"/>
      <w:pPr>
        <w:ind w:left="4212" w:hanging="349"/>
      </w:pPr>
      <w:rPr>
        <w:rFonts w:hint="default"/>
      </w:rPr>
    </w:lvl>
    <w:lvl w:ilvl="5" w:tplc="75CC8A7E">
      <w:numFmt w:val="bullet"/>
      <w:lvlText w:val="•"/>
      <w:lvlJc w:val="left"/>
      <w:pPr>
        <w:ind w:left="5060" w:hanging="349"/>
      </w:pPr>
      <w:rPr>
        <w:rFonts w:hint="default"/>
      </w:rPr>
    </w:lvl>
    <w:lvl w:ilvl="6" w:tplc="778A5D48">
      <w:numFmt w:val="bullet"/>
      <w:lvlText w:val="•"/>
      <w:lvlJc w:val="left"/>
      <w:pPr>
        <w:ind w:left="5908" w:hanging="349"/>
      </w:pPr>
      <w:rPr>
        <w:rFonts w:hint="default"/>
      </w:rPr>
    </w:lvl>
    <w:lvl w:ilvl="7" w:tplc="F44A6720">
      <w:numFmt w:val="bullet"/>
      <w:lvlText w:val="•"/>
      <w:lvlJc w:val="left"/>
      <w:pPr>
        <w:ind w:left="6756" w:hanging="349"/>
      </w:pPr>
      <w:rPr>
        <w:rFonts w:hint="default"/>
      </w:rPr>
    </w:lvl>
    <w:lvl w:ilvl="8" w:tplc="96C4466A">
      <w:numFmt w:val="bullet"/>
      <w:lvlText w:val="•"/>
      <w:lvlJc w:val="left"/>
      <w:pPr>
        <w:ind w:left="7604" w:hanging="349"/>
      </w:pPr>
      <w:rPr>
        <w:rFonts w:hint="default"/>
      </w:rPr>
    </w:lvl>
  </w:abstractNum>
  <w:abstractNum w:abstractNumId="6">
    <w:nsid w:val="3C7B6F68"/>
    <w:multiLevelType w:val="hybridMultilevel"/>
    <w:tmpl w:val="4BC6616E"/>
    <w:lvl w:ilvl="0" w:tplc="1A3846F2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68C0FA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EF423FF6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22625606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83C8300E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F788A534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6E9A6844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5B8224B2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1A0A6798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7">
    <w:nsid w:val="42BC60AC"/>
    <w:multiLevelType w:val="hybridMultilevel"/>
    <w:tmpl w:val="D4462CE0"/>
    <w:lvl w:ilvl="0" w:tplc="1814147E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994675A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E58CFF6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A9384B8E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DED076CE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3362C53A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E280D272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F0126AA6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26C085C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8">
    <w:nsid w:val="54C83DE9"/>
    <w:multiLevelType w:val="hybridMultilevel"/>
    <w:tmpl w:val="8A92980E"/>
    <w:lvl w:ilvl="0" w:tplc="D77C4AFC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3C8C44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D4204C76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9F3095AA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0E78818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3CF02DE6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1B56F564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AEEACD7C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B5260B2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9">
    <w:nsid w:val="64F42812"/>
    <w:multiLevelType w:val="hybridMultilevel"/>
    <w:tmpl w:val="DEA89660"/>
    <w:lvl w:ilvl="0" w:tplc="8850C4EA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0E23034">
      <w:numFmt w:val="bullet"/>
      <w:lvlText w:val="-"/>
      <w:lvlJc w:val="left"/>
      <w:pPr>
        <w:ind w:left="54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A516AC40">
      <w:numFmt w:val="bullet"/>
      <w:lvlText w:val="•"/>
      <w:lvlJc w:val="left"/>
      <w:pPr>
        <w:ind w:left="2292" w:hanging="123"/>
      </w:pPr>
      <w:rPr>
        <w:rFonts w:hint="default"/>
      </w:rPr>
    </w:lvl>
    <w:lvl w:ilvl="3" w:tplc="A0D44C14">
      <w:numFmt w:val="bullet"/>
      <w:lvlText w:val="•"/>
      <w:lvlJc w:val="left"/>
      <w:pPr>
        <w:ind w:left="3168" w:hanging="123"/>
      </w:pPr>
      <w:rPr>
        <w:rFonts w:hint="default"/>
      </w:rPr>
    </w:lvl>
    <w:lvl w:ilvl="4" w:tplc="214AA076">
      <w:numFmt w:val="bullet"/>
      <w:lvlText w:val="•"/>
      <w:lvlJc w:val="left"/>
      <w:pPr>
        <w:ind w:left="4044" w:hanging="123"/>
      </w:pPr>
      <w:rPr>
        <w:rFonts w:hint="default"/>
      </w:rPr>
    </w:lvl>
    <w:lvl w:ilvl="5" w:tplc="50901394">
      <w:numFmt w:val="bullet"/>
      <w:lvlText w:val="•"/>
      <w:lvlJc w:val="left"/>
      <w:pPr>
        <w:ind w:left="4920" w:hanging="123"/>
      </w:pPr>
      <w:rPr>
        <w:rFonts w:hint="default"/>
      </w:rPr>
    </w:lvl>
    <w:lvl w:ilvl="6" w:tplc="789A3688">
      <w:numFmt w:val="bullet"/>
      <w:lvlText w:val="•"/>
      <w:lvlJc w:val="left"/>
      <w:pPr>
        <w:ind w:left="5796" w:hanging="123"/>
      </w:pPr>
      <w:rPr>
        <w:rFonts w:hint="default"/>
      </w:rPr>
    </w:lvl>
    <w:lvl w:ilvl="7" w:tplc="5AC4A626">
      <w:numFmt w:val="bullet"/>
      <w:lvlText w:val="•"/>
      <w:lvlJc w:val="left"/>
      <w:pPr>
        <w:ind w:left="6672" w:hanging="123"/>
      </w:pPr>
      <w:rPr>
        <w:rFonts w:hint="default"/>
      </w:rPr>
    </w:lvl>
    <w:lvl w:ilvl="8" w:tplc="6C30EB28">
      <w:numFmt w:val="bullet"/>
      <w:lvlText w:val="•"/>
      <w:lvlJc w:val="left"/>
      <w:pPr>
        <w:ind w:left="7548" w:hanging="123"/>
      </w:pPr>
      <w:rPr>
        <w:rFonts w:hint="default"/>
      </w:rPr>
    </w:lvl>
  </w:abstractNum>
  <w:abstractNum w:abstractNumId="10">
    <w:nsid w:val="65250797"/>
    <w:multiLevelType w:val="hybridMultilevel"/>
    <w:tmpl w:val="D2F6BD82"/>
    <w:lvl w:ilvl="0" w:tplc="B3EA9F96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3809E3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13BC623E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5316F9D6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3216F41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6ABC321E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F0A6BA94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4A561B0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13A05E6C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11">
    <w:nsid w:val="664E1A71"/>
    <w:multiLevelType w:val="hybridMultilevel"/>
    <w:tmpl w:val="3830FEA0"/>
    <w:lvl w:ilvl="0" w:tplc="FFB2E45E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646F92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8AC2DA3A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94A87E46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AEEE95E4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DDA4618C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A7DAD06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64F46B1E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F4A05C58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12">
    <w:nsid w:val="67A614E9"/>
    <w:multiLevelType w:val="hybridMultilevel"/>
    <w:tmpl w:val="AD16CDFA"/>
    <w:lvl w:ilvl="0" w:tplc="8444C2B4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F00757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8BEEC58A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F838423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81924D44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955A3D90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1AAA74BA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A118ADEE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27401C80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13">
    <w:nsid w:val="719075EB"/>
    <w:multiLevelType w:val="hybridMultilevel"/>
    <w:tmpl w:val="F530DE58"/>
    <w:lvl w:ilvl="0" w:tplc="8D1A9BAA">
      <w:start w:val="1"/>
      <w:numFmt w:val="decimal"/>
      <w:lvlText w:val="(%1)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FFC8C8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6AF6C2D4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F80210F0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10E2FD24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F7AC2BA2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4B0A4A9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CDB6503E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F3E64F6C">
      <w:numFmt w:val="bullet"/>
      <w:lvlText w:val="•"/>
      <w:lvlJc w:val="left"/>
      <w:pPr>
        <w:ind w:left="7548" w:hanging="428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2071"/>
    <w:rsid w:val="00036AB8"/>
    <w:rsid w:val="00135721"/>
    <w:rsid w:val="004865D5"/>
    <w:rsid w:val="00512D63"/>
    <w:rsid w:val="006E32BF"/>
    <w:rsid w:val="0076110F"/>
    <w:rsid w:val="008A369C"/>
    <w:rsid w:val="00927AC3"/>
    <w:rsid w:val="00BD112D"/>
    <w:rsid w:val="00C17293"/>
    <w:rsid w:val="00CC459D"/>
    <w:rsid w:val="00D424BF"/>
    <w:rsid w:val="00E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7AC3"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7"/>
      <w:ind w:left="118"/>
      <w:outlineLvl w:val="0"/>
    </w:pPr>
    <w:rPr>
      <w:b/>
      <w:bCs/>
      <w:sz w:val="28"/>
      <w:szCs w:val="28"/>
      <w:u w:val="single" w:color="000000"/>
    </w:rPr>
  </w:style>
  <w:style w:type="paragraph" w:styleId="Nadpis2">
    <w:name w:val="heading 2"/>
    <w:basedOn w:val="Normln"/>
    <w:uiPriority w:val="1"/>
    <w:qFormat/>
    <w:pPr>
      <w:ind w:left="106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45" w:hanging="427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4865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5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5D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D7D8346FF42EFA4BFE4131E1A1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72C76-C725-4515-ACC2-DA9685FEFFED}"/>
      </w:docPartPr>
      <w:docPartBody>
        <w:p w:rsidR="00000000" w:rsidRDefault="00184ABA">
          <w:r w:rsidRPr="00C439F1">
            <w:rPr>
              <w:rStyle w:val="Zstupntext"/>
            </w:rPr>
            <w:t>[Datum publikování]</w:t>
          </w:r>
        </w:p>
      </w:docPartBody>
    </w:docPart>
    <w:docPart>
      <w:docPartPr>
        <w:name w:val="19BE5AC0F893438195ECEDF6D2326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146D5-0FE7-4262-B846-C354BD954058}"/>
      </w:docPartPr>
      <w:docPartBody>
        <w:p w:rsidR="00000000" w:rsidRDefault="00184ABA">
          <w:r w:rsidRPr="00C439F1">
            <w:rPr>
              <w:rStyle w:val="Zstupntext"/>
            </w:rPr>
            <w:t>[Datum publikování]</w:t>
          </w:r>
        </w:p>
      </w:docPartBody>
    </w:docPart>
    <w:docPart>
      <w:docPartPr>
        <w:name w:val="38182C4EB8254C17A086B14AB6982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37510-E8FC-45EA-815C-CCD2EB2CED9D}"/>
      </w:docPartPr>
      <w:docPartBody>
        <w:p w:rsidR="00000000" w:rsidRDefault="00184ABA">
          <w:r w:rsidRPr="00C439F1">
            <w:rPr>
              <w:rStyle w:val="Zstupntext"/>
            </w:rPr>
            <w:t>[Datum publikování]</w:t>
          </w:r>
        </w:p>
      </w:docPartBody>
    </w:docPart>
    <w:docPart>
      <w:docPartPr>
        <w:name w:val="3710679D6AE94FE1853AB081F199B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3586A-2256-4739-B091-AA6A75954111}"/>
      </w:docPartPr>
      <w:docPartBody>
        <w:p w:rsidR="00000000" w:rsidRDefault="00184ABA">
          <w:r w:rsidRPr="00C439F1">
            <w:rPr>
              <w:rStyle w:val="Zstupntext"/>
            </w:rPr>
            <w:t>[Adresa společnosti]</w:t>
          </w:r>
        </w:p>
      </w:docPartBody>
    </w:docPart>
    <w:docPart>
      <w:docPartPr>
        <w:name w:val="3363EDECFC7D488C80C4E91BC99BB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4AEB9-1C3A-4454-B7D1-3B9013DC5807}"/>
      </w:docPartPr>
      <w:docPartBody>
        <w:p w:rsidR="00000000" w:rsidRDefault="00184ABA">
          <w:r w:rsidRPr="00C439F1">
            <w:rPr>
              <w:rStyle w:val="Zstupntext"/>
            </w:rPr>
            <w:t>[Adresa společnosti]</w:t>
          </w:r>
        </w:p>
      </w:docPartBody>
    </w:docPart>
    <w:docPart>
      <w:docPartPr>
        <w:name w:val="29B454F2134542FFA7C7C5D312EFC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AC621-9977-42E5-8616-348AAE0D93D0}"/>
      </w:docPartPr>
      <w:docPartBody>
        <w:p w:rsidR="00000000" w:rsidRDefault="00184ABA">
          <w:r w:rsidRPr="00C439F1">
            <w:rPr>
              <w:rStyle w:val="Zstupntext"/>
            </w:rPr>
            <w:t>[Datum publikování]</w:t>
          </w:r>
        </w:p>
      </w:docPartBody>
    </w:docPart>
    <w:docPart>
      <w:docPartPr>
        <w:name w:val="5C9275745C4E4CBA929CF5C689AAE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0017D-0631-4F21-98FE-A50DE56FCDD9}"/>
      </w:docPartPr>
      <w:docPartBody>
        <w:p w:rsidR="00000000" w:rsidRDefault="00184ABA">
          <w:r w:rsidRPr="00C439F1">
            <w:rPr>
              <w:rStyle w:val="Zstupntext"/>
            </w:rPr>
            <w:t>[Datum publikování]</w:t>
          </w:r>
        </w:p>
      </w:docPartBody>
    </w:docPart>
    <w:docPart>
      <w:docPartPr>
        <w:name w:val="401C13837A4A43BD88A9DD73A079F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45B18-807F-4BAD-9931-7FD3AD865A14}"/>
      </w:docPartPr>
      <w:docPartBody>
        <w:p w:rsidR="00000000" w:rsidRDefault="00184ABA">
          <w:r w:rsidRPr="00C439F1">
            <w:rPr>
              <w:rStyle w:val="Zstupntext"/>
            </w:rPr>
            <w:t>[Nadřízený]</w:t>
          </w:r>
        </w:p>
      </w:docPartBody>
    </w:docPart>
    <w:docPart>
      <w:docPartPr>
        <w:name w:val="CD6EB5B2974046BDB253D4DB21914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BE259-2673-46ED-BC67-754B0F8D3BBB}"/>
      </w:docPartPr>
      <w:docPartBody>
        <w:p w:rsidR="00000000" w:rsidRDefault="00184ABA">
          <w:r w:rsidRPr="00C439F1">
            <w:rPr>
              <w:rStyle w:val="Zstupntext"/>
            </w:rPr>
            <w:t>[Nadřízený]</w:t>
          </w:r>
        </w:p>
      </w:docPartBody>
    </w:docPart>
    <w:docPart>
      <w:docPartPr>
        <w:name w:val="51ACCC317AF4411483AA61755D43E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73290-9A53-406E-8F7A-BF347AFCAC78}"/>
      </w:docPartPr>
      <w:docPartBody>
        <w:p w:rsidR="00000000" w:rsidRDefault="00184ABA">
          <w:r w:rsidRPr="00C439F1">
            <w:rPr>
              <w:rStyle w:val="Zstupntext"/>
            </w:rPr>
            <w:t>[Adresa společnosti]</w:t>
          </w:r>
        </w:p>
      </w:docPartBody>
    </w:docPart>
    <w:docPart>
      <w:docPartPr>
        <w:name w:val="791D2E9F2AF1442BA5CF85C30196A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E8E90-F1DE-4DB3-AABB-FF2E8BEDF768}"/>
      </w:docPartPr>
      <w:docPartBody>
        <w:p w:rsidR="00000000" w:rsidRDefault="00184ABA">
          <w:r w:rsidRPr="00C439F1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A"/>
    <w:rsid w:val="001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4A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4A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E-WALD_Standortvertrag_Gemeinde_Horn�_Vltavice_cz)</vt:lpstr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E-WALD_Standortvertrag_Gemeinde_Horn�_Vltavice_cz)</dc:title>
  <dc:subject/>
  <dc:creator>Pozice</dc:creator>
  <cp:keywords/>
  <cp:lastModifiedBy>Pavla Brodacká</cp:lastModifiedBy>
  <cp:revision>11</cp:revision>
  <dcterms:created xsi:type="dcterms:W3CDTF">2017-11-22T06:18:00Z</dcterms:created>
  <dcterms:modified xsi:type="dcterms:W3CDTF">2017-12-13T06:36:00Z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2017-11-22T00:00:00Z</vt:filetime>
  </property>
</Properties>
</file>